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CC7BE" w14:textId="5509BB80" w:rsidR="00A30CB5" w:rsidRPr="00A30CB5" w:rsidRDefault="00A30CB5">
      <w:pPr>
        <w:rPr>
          <w:b/>
          <w:bCs/>
        </w:rPr>
      </w:pPr>
      <w:r w:rsidRPr="00A30CB5">
        <w:rPr>
          <w:b/>
          <w:bCs/>
        </w:rPr>
        <w:t>Update from Research Integrity &amp; Compliance</w:t>
      </w:r>
    </w:p>
    <w:p w14:paraId="420B0833" w14:textId="58C77207" w:rsidR="00905FBC" w:rsidRDefault="00905FBC">
      <w:r>
        <w:t>Cayuse is live for IRB from August 25</w:t>
      </w:r>
      <w:r w:rsidR="00FE43D5">
        <w:t>!</w:t>
      </w:r>
    </w:p>
    <w:p w14:paraId="73ADA989" w14:textId="7D9C051D" w:rsidR="00905FBC" w:rsidRDefault="0084599D">
      <w:r>
        <w:t xml:space="preserve">Cayuse is a new electronic system that ETAMU is using for all IRB Protocol submissions. </w:t>
      </w:r>
      <w:r w:rsidR="00905FBC">
        <w:t>From August 25, all IRB applications must come through Cayuse.  All application forms and templates will be removed from the IRB website</w:t>
      </w:r>
      <w:r>
        <w:t xml:space="preserve"> (</w:t>
      </w:r>
      <w:hyperlink r:id="rId4" w:history="1">
        <w:r w:rsidRPr="00991C4F">
          <w:rPr>
            <w:rStyle w:val="Hyperlink"/>
          </w:rPr>
          <w:t>https://inside.tamuc.edu/research/compliance/IRB-Protection_of_Human_Subjects/default.aspx</w:t>
        </w:r>
      </w:hyperlink>
      <w:r>
        <w:t>)</w:t>
      </w:r>
    </w:p>
    <w:p w14:paraId="657D271D" w14:textId="7095BA5E" w:rsidR="00FE43D5" w:rsidRDefault="00FE43D5">
      <w:r>
        <w:t>To access Cayuse</w:t>
      </w:r>
      <w:r w:rsidR="00A30CB5">
        <w:t xml:space="preserve"> please go to the Research Compliance and Integrity home page at:</w:t>
      </w:r>
      <w:r w:rsidR="00A30CB5" w:rsidRPr="00A30CB5">
        <w:t xml:space="preserve"> </w:t>
      </w:r>
      <w:hyperlink r:id="rId5" w:history="1">
        <w:r w:rsidR="00A30CB5" w:rsidRPr="00991C4F">
          <w:rPr>
            <w:rStyle w:val="Hyperlink"/>
          </w:rPr>
          <w:t>https://www.etamu.edu/research-compliance/</w:t>
        </w:r>
      </w:hyperlink>
    </w:p>
    <w:p w14:paraId="483C74E5" w14:textId="0E29866E" w:rsidR="00FE43D5" w:rsidRDefault="00FE43D5">
      <w:r>
        <w:t xml:space="preserve">If you have any questions, please contact </w:t>
      </w:r>
      <w:hyperlink r:id="rId6" w:history="1">
        <w:r w:rsidR="00A30CB5" w:rsidRPr="00991C4F">
          <w:rPr>
            <w:rStyle w:val="Hyperlink"/>
          </w:rPr>
          <w:t>maria.carlson@etamu.edu</w:t>
        </w:r>
      </w:hyperlink>
      <w:r w:rsidR="00A30CB5">
        <w:t>.</w:t>
      </w:r>
    </w:p>
    <w:p w14:paraId="09C52A1A" w14:textId="77777777" w:rsidR="00A30CB5" w:rsidRDefault="00A30CB5"/>
    <w:p w14:paraId="1D44BD07" w14:textId="5414D53D" w:rsidR="0084599D" w:rsidRDefault="0084599D"/>
    <w:p w14:paraId="3E456212" w14:textId="77777777" w:rsidR="0084599D" w:rsidRDefault="0084599D"/>
    <w:sectPr w:rsidR="00845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BC"/>
    <w:rsid w:val="0084599D"/>
    <w:rsid w:val="00905FBC"/>
    <w:rsid w:val="00A30CB5"/>
    <w:rsid w:val="00FE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5CE72"/>
  <w15:chartTrackingRefBased/>
  <w15:docId w15:val="{0DE2A525-4E54-4F42-BF86-E0FFA5FE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59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a.carlson@etamu.edu" TargetMode="External"/><Relationship Id="rId5" Type="http://schemas.openxmlformats.org/officeDocument/2006/relationships/hyperlink" Target="https://www.etamu.edu/research-compliance/" TargetMode="External"/><Relationship Id="rId4" Type="http://schemas.openxmlformats.org/officeDocument/2006/relationships/hyperlink" Target="https://inside.tamuc.edu/research/compliance/IRB-Protection_of_Human_Subject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Pickering</dc:creator>
  <cp:keywords/>
  <dc:description/>
  <cp:lastModifiedBy>Lucy Pickering</cp:lastModifiedBy>
  <cp:revision>1</cp:revision>
  <dcterms:created xsi:type="dcterms:W3CDTF">2025-08-20T18:58:00Z</dcterms:created>
  <dcterms:modified xsi:type="dcterms:W3CDTF">2025-08-20T21:23:00Z</dcterms:modified>
</cp:coreProperties>
</file>