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793A3" w14:textId="1E7E7A66" w:rsidR="00B05771" w:rsidRDefault="00B05771" w:rsidP="005162A9">
      <w:pPr>
        <w:pStyle w:val="Default"/>
        <w:jc w:val="center"/>
        <w:rPr>
          <w:rFonts w:cstheme="minorBidi"/>
          <w:color w:val="00376B"/>
          <w:sz w:val="36"/>
          <w:szCs w:val="36"/>
        </w:rPr>
      </w:pPr>
      <w:r>
        <w:rPr>
          <w:rFonts w:cstheme="minorBidi"/>
          <w:b/>
          <w:bCs/>
          <w:color w:val="00376B"/>
          <w:sz w:val="36"/>
          <w:szCs w:val="36"/>
        </w:rPr>
        <w:t>VISION, CORE VALUES</w:t>
      </w:r>
      <w:r w:rsidR="005162A9">
        <w:rPr>
          <w:rFonts w:cstheme="minorBidi"/>
          <w:b/>
          <w:bCs/>
          <w:color w:val="00376B"/>
          <w:sz w:val="36"/>
          <w:szCs w:val="36"/>
        </w:rPr>
        <w:t>,</w:t>
      </w:r>
      <w:r>
        <w:rPr>
          <w:rFonts w:cstheme="minorBidi"/>
          <w:b/>
          <w:bCs/>
          <w:color w:val="00376B"/>
          <w:sz w:val="36"/>
          <w:szCs w:val="36"/>
        </w:rPr>
        <w:t xml:space="preserve"> AND COMPETENCIES FOR THE</w:t>
      </w:r>
      <w:r w:rsidR="005162A9">
        <w:rPr>
          <w:rFonts w:cstheme="minorBidi"/>
          <w:b/>
          <w:bCs/>
          <w:color w:val="00376B"/>
          <w:sz w:val="36"/>
          <w:szCs w:val="36"/>
        </w:rPr>
        <w:t xml:space="preserve"> </w:t>
      </w:r>
      <w:r>
        <w:rPr>
          <w:rFonts w:cstheme="minorBidi"/>
          <w:b/>
          <w:bCs/>
          <w:color w:val="00376B"/>
          <w:sz w:val="36"/>
          <w:szCs w:val="36"/>
        </w:rPr>
        <w:t>DIVISION OF ACADEMIC AFFAIRS</w:t>
      </w:r>
    </w:p>
    <w:p w14:paraId="3C779F98" w14:textId="77777777" w:rsidR="00B05771" w:rsidRDefault="00B05771" w:rsidP="00B05771">
      <w:pPr>
        <w:pStyle w:val="Default"/>
        <w:rPr>
          <w:rFonts w:cstheme="minorBidi"/>
          <w:color w:val="00376B"/>
          <w:sz w:val="36"/>
          <w:szCs w:val="36"/>
        </w:rPr>
      </w:pPr>
    </w:p>
    <w:p w14:paraId="2AA8B6F8" w14:textId="31454956" w:rsidR="00B05771" w:rsidRDefault="00B05771" w:rsidP="00B05771">
      <w:pPr>
        <w:pStyle w:val="Default"/>
        <w:rPr>
          <w:rFonts w:ascii="DIN" w:hAnsi="DIN" w:cs="DIN"/>
          <w:sz w:val="20"/>
          <w:szCs w:val="20"/>
        </w:rPr>
      </w:pPr>
      <w:r>
        <w:rPr>
          <w:rFonts w:ascii="DIN" w:hAnsi="DIN" w:cs="DIN"/>
          <w:sz w:val="20"/>
          <w:szCs w:val="20"/>
        </w:rPr>
        <w:t xml:space="preserve">Texas A&amp;M University-Commerce's Division of Academic Affairs oversees administrative support and results-based accountability to ensure academic excellence and nurture a sense of belonging. Our mission is to empower individuals to explore and pursue their passions, transforming their lives for the better. We achieve this by investing in an array of teaching, classroom experiences, research, service, partnership, and professional development initiatives that encourage innovation. We strive to create a conducive environment where our faculty and staff can prepare students with the necessary skills and behaviors to become career-ready graduates of the 21st century. Through our collaborative efforts, we aim to add value and impact to the Northeast Texas region. </w:t>
      </w:r>
    </w:p>
    <w:p w14:paraId="25801ABE" w14:textId="77777777" w:rsidR="00B05771" w:rsidRDefault="00B05771" w:rsidP="00B05771">
      <w:pPr>
        <w:pStyle w:val="Default"/>
        <w:rPr>
          <w:rFonts w:ascii="DIN" w:hAnsi="DIN" w:cs="DIN"/>
          <w:sz w:val="20"/>
          <w:szCs w:val="20"/>
        </w:rPr>
      </w:pPr>
      <w:r>
        <w:rPr>
          <w:rFonts w:ascii="DIN" w:hAnsi="DIN" w:cs="DIN"/>
          <w:sz w:val="20"/>
          <w:szCs w:val="20"/>
        </w:rPr>
        <w:t xml:space="preserve">Four competencies (observable skills and behaviors) anchor our collaborative efforts and decision-making: </w:t>
      </w:r>
    </w:p>
    <w:p w14:paraId="107EB320" w14:textId="77777777" w:rsidR="00B05771" w:rsidRDefault="00B05771" w:rsidP="00B05771">
      <w:pPr>
        <w:pStyle w:val="Default"/>
        <w:rPr>
          <w:rFonts w:ascii="DIN" w:hAnsi="DIN" w:cs="DIN"/>
          <w:sz w:val="20"/>
          <w:szCs w:val="20"/>
        </w:rPr>
      </w:pPr>
    </w:p>
    <w:p w14:paraId="52BA0F89" w14:textId="77777777" w:rsidR="00B05771" w:rsidRDefault="00B05771" w:rsidP="00B05771">
      <w:pPr>
        <w:pStyle w:val="Default"/>
        <w:numPr>
          <w:ilvl w:val="0"/>
          <w:numId w:val="1"/>
        </w:numPr>
        <w:rPr>
          <w:rFonts w:ascii="DIN" w:hAnsi="DIN" w:cs="DIN"/>
          <w:sz w:val="20"/>
          <w:szCs w:val="20"/>
        </w:rPr>
      </w:pPr>
      <w:r>
        <w:rPr>
          <w:rFonts w:ascii="DIN" w:hAnsi="DIN" w:cs="DIN"/>
          <w:sz w:val="20"/>
          <w:szCs w:val="20"/>
        </w:rPr>
        <w:t xml:space="preserve">Results-based accountability that establishes clear responsibilities, sets expectations for performance monitoring, measures </w:t>
      </w:r>
      <w:proofErr w:type="gramStart"/>
      <w:r>
        <w:rPr>
          <w:rFonts w:ascii="DIN" w:hAnsi="DIN" w:cs="DIN"/>
          <w:sz w:val="20"/>
          <w:szCs w:val="20"/>
        </w:rPr>
        <w:t>results</w:t>
      </w:r>
      <w:proofErr w:type="gramEnd"/>
      <w:r>
        <w:rPr>
          <w:rFonts w:ascii="DIN" w:hAnsi="DIN" w:cs="DIN"/>
          <w:sz w:val="20"/>
          <w:szCs w:val="20"/>
        </w:rPr>
        <w:t xml:space="preserve"> accurately, and incorporates feedback loops into work. </w:t>
      </w:r>
    </w:p>
    <w:p w14:paraId="10A393C2" w14:textId="77777777" w:rsidR="00B05771" w:rsidRDefault="00B05771" w:rsidP="00B05771">
      <w:pPr>
        <w:pStyle w:val="Default"/>
        <w:numPr>
          <w:ilvl w:val="0"/>
          <w:numId w:val="1"/>
        </w:numPr>
        <w:rPr>
          <w:rFonts w:ascii="DIN" w:hAnsi="DIN" w:cs="DIN"/>
          <w:sz w:val="20"/>
          <w:szCs w:val="20"/>
        </w:rPr>
      </w:pPr>
      <w:r>
        <w:rPr>
          <w:rFonts w:ascii="DIN" w:hAnsi="DIN" w:cs="DIN"/>
          <w:sz w:val="20"/>
          <w:szCs w:val="20"/>
        </w:rPr>
        <w:t>Empowerment that fosters collaboration, ideation, and information sharing for team engagement.</w:t>
      </w:r>
    </w:p>
    <w:p w14:paraId="22BA2A03" w14:textId="77777777" w:rsidR="00B05771" w:rsidRDefault="00B05771" w:rsidP="00B05771">
      <w:pPr>
        <w:pStyle w:val="Default"/>
        <w:numPr>
          <w:ilvl w:val="0"/>
          <w:numId w:val="1"/>
        </w:numPr>
        <w:rPr>
          <w:rFonts w:ascii="DIN" w:hAnsi="DIN" w:cs="DIN"/>
          <w:sz w:val="20"/>
          <w:szCs w:val="20"/>
        </w:rPr>
      </w:pPr>
      <w:r>
        <w:rPr>
          <w:rFonts w:ascii="DIN" w:hAnsi="DIN" w:cs="DIN"/>
          <w:sz w:val="20"/>
          <w:szCs w:val="20"/>
        </w:rPr>
        <w:t xml:space="preserve">Excellence that shows personal commitment to the division’s vision, creating measurable milestones to garner support. </w:t>
      </w:r>
    </w:p>
    <w:p w14:paraId="6CA66865" w14:textId="3EEF2EF5" w:rsidR="00B05771" w:rsidRPr="00B05771" w:rsidRDefault="00B05771" w:rsidP="00B05771">
      <w:pPr>
        <w:pStyle w:val="Default"/>
        <w:numPr>
          <w:ilvl w:val="0"/>
          <w:numId w:val="1"/>
        </w:numPr>
        <w:rPr>
          <w:rFonts w:ascii="DIN" w:hAnsi="DIN" w:cs="DIN"/>
          <w:sz w:val="20"/>
          <w:szCs w:val="20"/>
        </w:rPr>
      </w:pPr>
      <w:r w:rsidRPr="00B05771">
        <w:rPr>
          <w:rFonts w:ascii="DIN" w:hAnsi="DIN" w:cs="DIN"/>
          <w:sz w:val="20"/>
          <w:szCs w:val="20"/>
        </w:rPr>
        <w:t>Customer focus that prioritizes the unique needs of TAMUC faculty, students, and staff, providing valuable insights to cultivate a sense of belonging.</w:t>
      </w:r>
    </w:p>
    <w:p w14:paraId="46FFE340" w14:textId="77777777" w:rsidR="00B05771" w:rsidRDefault="00B05771" w:rsidP="00B05771">
      <w:pPr>
        <w:pStyle w:val="Default"/>
        <w:rPr>
          <w:rFonts w:ascii="DIN" w:hAnsi="DIN" w:cs="DIN"/>
          <w:sz w:val="20"/>
          <w:szCs w:val="20"/>
        </w:rPr>
      </w:pPr>
    </w:p>
    <w:p w14:paraId="61BDF221" w14:textId="77777777" w:rsidR="00B05771" w:rsidRDefault="00B05771" w:rsidP="00B05771">
      <w:pPr>
        <w:pStyle w:val="Default"/>
        <w:rPr>
          <w:rFonts w:ascii="DIN" w:hAnsi="DIN" w:cs="DIN"/>
          <w:sz w:val="20"/>
          <w:szCs w:val="20"/>
        </w:rPr>
      </w:pPr>
    </w:p>
    <w:p w14:paraId="4EFEBAB2" w14:textId="77777777" w:rsidR="00B05771" w:rsidRDefault="00B05771" w:rsidP="00B05771">
      <w:pPr>
        <w:pStyle w:val="Default"/>
        <w:rPr>
          <w:rFonts w:ascii="DIN" w:hAnsi="DIN" w:cs="DIN"/>
          <w:sz w:val="20"/>
          <w:szCs w:val="20"/>
        </w:rPr>
      </w:pPr>
    </w:p>
    <w:p w14:paraId="33A253A6" w14:textId="0E41B1A3" w:rsidR="00B05771" w:rsidRDefault="00B05771" w:rsidP="005162A9">
      <w:pPr>
        <w:pStyle w:val="Default"/>
        <w:jc w:val="center"/>
        <w:rPr>
          <w:color w:val="00376B"/>
          <w:sz w:val="36"/>
          <w:szCs w:val="36"/>
        </w:rPr>
      </w:pPr>
      <w:r>
        <w:rPr>
          <w:b/>
          <w:bCs/>
          <w:color w:val="00376B"/>
          <w:sz w:val="36"/>
          <w:szCs w:val="36"/>
        </w:rPr>
        <w:t>EXPECTATIONS FOR DIVISION OF ACADEMIC AFFIARS LEADERSHIP</w:t>
      </w:r>
    </w:p>
    <w:p w14:paraId="756FC39E" w14:textId="77777777" w:rsidR="00B05771" w:rsidRDefault="00B05771" w:rsidP="00B05771">
      <w:pPr>
        <w:pStyle w:val="Default"/>
        <w:rPr>
          <w:color w:val="00376B"/>
          <w:sz w:val="36"/>
          <w:szCs w:val="36"/>
        </w:rPr>
      </w:pPr>
    </w:p>
    <w:p w14:paraId="1F20AB01" w14:textId="17B1DD54" w:rsidR="00B05771" w:rsidRDefault="00B05771" w:rsidP="00B05771">
      <w:pPr>
        <w:pStyle w:val="Default"/>
        <w:rPr>
          <w:rFonts w:ascii="DIN" w:hAnsi="DIN" w:cs="DIN"/>
          <w:sz w:val="20"/>
          <w:szCs w:val="20"/>
        </w:rPr>
      </w:pPr>
      <w:r>
        <w:rPr>
          <w:rFonts w:ascii="DIN" w:hAnsi="DIN" w:cs="DIN"/>
          <w:sz w:val="20"/>
          <w:szCs w:val="20"/>
        </w:rPr>
        <w:t>In the coming year, the expectations for driving results to bring about positive change are:</w:t>
      </w:r>
    </w:p>
    <w:p w14:paraId="434D196F" w14:textId="77777777" w:rsidR="00B05771" w:rsidRDefault="00B05771" w:rsidP="00B05771">
      <w:pPr>
        <w:pStyle w:val="Default"/>
        <w:rPr>
          <w:rFonts w:ascii="DIN" w:hAnsi="DIN" w:cs="DIN"/>
          <w:sz w:val="20"/>
          <w:szCs w:val="20"/>
        </w:rPr>
      </w:pPr>
    </w:p>
    <w:p w14:paraId="7FD58984" w14:textId="77777777" w:rsidR="00B05771" w:rsidRDefault="00B05771" w:rsidP="00B05771">
      <w:pPr>
        <w:pStyle w:val="Default"/>
        <w:rPr>
          <w:rFonts w:ascii="DIN" w:hAnsi="DIN" w:cs="DIN"/>
          <w:sz w:val="20"/>
          <w:szCs w:val="20"/>
        </w:rPr>
      </w:pPr>
    </w:p>
    <w:p w14:paraId="2845CFCF" w14:textId="77777777" w:rsidR="00B05771" w:rsidRDefault="00B05771" w:rsidP="00B05771">
      <w:pPr>
        <w:pStyle w:val="Default"/>
        <w:rPr>
          <w:rFonts w:ascii="DIN" w:hAnsi="DIN" w:cs="DIN"/>
          <w:color w:val="00376B"/>
          <w:sz w:val="23"/>
          <w:szCs w:val="23"/>
        </w:rPr>
      </w:pPr>
      <w:r>
        <w:rPr>
          <w:rFonts w:ascii="DIN" w:hAnsi="DIN" w:cs="DIN"/>
          <w:b/>
          <w:bCs/>
          <w:color w:val="00376B"/>
          <w:sz w:val="23"/>
          <w:szCs w:val="23"/>
        </w:rPr>
        <w:t>1. ENROLLMENT MANAGEMENT</w:t>
      </w:r>
    </w:p>
    <w:p w14:paraId="194211BE" w14:textId="77777777" w:rsidR="00B05771" w:rsidRDefault="00B05771" w:rsidP="00B05771">
      <w:pPr>
        <w:pStyle w:val="Default"/>
        <w:rPr>
          <w:rFonts w:ascii="DIN" w:hAnsi="DIN" w:cs="DIN"/>
          <w:color w:val="00376B"/>
          <w:sz w:val="23"/>
          <w:szCs w:val="23"/>
        </w:rPr>
      </w:pPr>
    </w:p>
    <w:p w14:paraId="60627129" w14:textId="1180457B" w:rsidR="00B05771" w:rsidRDefault="00B05771" w:rsidP="00B05771">
      <w:pPr>
        <w:pStyle w:val="Default"/>
        <w:rPr>
          <w:rFonts w:ascii="DIN" w:hAnsi="DIN" w:cs="DIN"/>
          <w:sz w:val="20"/>
          <w:szCs w:val="20"/>
        </w:rPr>
      </w:pPr>
      <w:r>
        <w:rPr>
          <w:rFonts w:ascii="DIN" w:hAnsi="DIN" w:cs="DIN"/>
          <w:sz w:val="20"/>
          <w:szCs w:val="20"/>
        </w:rPr>
        <w:t xml:space="preserve">Our </w:t>
      </w:r>
      <w:proofErr w:type="gramStart"/>
      <w:r>
        <w:rPr>
          <w:rFonts w:ascii="DIN" w:hAnsi="DIN" w:cs="DIN"/>
          <w:sz w:val="20"/>
          <w:szCs w:val="20"/>
        </w:rPr>
        <w:t>University’s</w:t>
      </w:r>
      <w:proofErr w:type="gramEnd"/>
      <w:r>
        <w:rPr>
          <w:rFonts w:ascii="DIN" w:hAnsi="DIN" w:cs="DIN"/>
          <w:sz w:val="20"/>
          <w:szCs w:val="20"/>
        </w:rPr>
        <w:t xml:space="preserve"> ultimate objective is to transform lives through higher education by enabling access </w:t>
      </w:r>
      <w:r w:rsidR="005162A9">
        <w:rPr>
          <w:rFonts w:ascii="DIN" w:hAnsi="DIN" w:cs="DIN"/>
          <w:sz w:val="20"/>
          <w:szCs w:val="20"/>
        </w:rPr>
        <w:t>and ensuring</w:t>
      </w:r>
      <w:r>
        <w:rPr>
          <w:rFonts w:ascii="DIN" w:hAnsi="DIN" w:cs="DIN"/>
          <w:sz w:val="20"/>
          <w:szCs w:val="20"/>
        </w:rPr>
        <w:t xml:space="preserve"> success. This can be achieved by increasing enrollment, recruitment, and retention, while </w:t>
      </w:r>
      <w:r w:rsidR="005162A9">
        <w:rPr>
          <w:rFonts w:ascii="DIN" w:hAnsi="DIN" w:cs="DIN"/>
          <w:sz w:val="20"/>
          <w:szCs w:val="20"/>
        </w:rPr>
        <w:t>also securing</w:t>
      </w:r>
      <w:r>
        <w:rPr>
          <w:rFonts w:ascii="DIN" w:hAnsi="DIN" w:cs="DIN"/>
          <w:sz w:val="20"/>
          <w:szCs w:val="20"/>
        </w:rPr>
        <w:t xml:space="preserve"> the university's financial stability. College leadership teams will work towards this goal </w:t>
      </w:r>
      <w:r w:rsidR="005162A9">
        <w:rPr>
          <w:rFonts w:ascii="DIN" w:hAnsi="DIN" w:cs="DIN"/>
          <w:sz w:val="20"/>
          <w:szCs w:val="20"/>
        </w:rPr>
        <w:t>by setting</w:t>
      </w:r>
      <w:r>
        <w:rPr>
          <w:rFonts w:ascii="DIN" w:hAnsi="DIN" w:cs="DIN"/>
          <w:sz w:val="20"/>
          <w:szCs w:val="20"/>
        </w:rPr>
        <w:t xml:space="preserve"> specific enrollment and retention targets for each department and program using a </w:t>
      </w:r>
      <w:r w:rsidR="005162A9">
        <w:rPr>
          <w:rFonts w:ascii="DIN" w:hAnsi="DIN" w:cs="DIN"/>
          <w:sz w:val="20"/>
          <w:szCs w:val="20"/>
        </w:rPr>
        <w:t>funding formula</w:t>
      </w:r>
      <w:r>
        <w:rPr>
          <w:rFonts w:ascii="DIN" w:hAnsi="DIN" w:cs="DIN"/>
          <w:sz w:val="20"/>
          <w:szCs w:val="20"/>
        </w:rPr>
        <w:t xml:space="preserve"> to determine the necessary resources.</w:t>
      </w:r>
    </w:p>
    <w:p w14:paraId="3E09971F" w14:textId="77777777" w:rsidR="00B05771" w:rsidRDefault="00B05771" w:rsidP="00B05771">
      <w:pPr>
        <w:pStyle w:val="Default"/>
        <w:rPr>
          <w:rFonts w:ascii="DIN" w:hAnsi="DIN" w:cs="DIN"/>
          <w:sz w:val="20"/>
          <w:szCs w:val="20"/>
        </w:rPr>
      </w:pPr>
    </w:p>
    <w:p w14:paraId="6B8856B6" w14:textId="77777777" w:rsidR="00B05771" w:rsidRDefault="00B05771" w:rsidP="00B05771">
      <w:pPr>
        <w:pStyle w:val="Default"/>
        <w:rPr>
          <w:rFonts w:ascii="DIN" w:hAnsi="DIN" w:cs="DIN"/>
          <w:sz w:val="20"/>
          <w:szCs w:val="20"/>
        </w:rPr>
      </w:pPr>
    </w:p>
    <w:p w14:paraId="6873691E" w14:textId="77777777" w:rsidR="00B05771" w:rsidRDefault="00B05771" w:rsidP="00B05771">
      <w:pPr>
        <w:pStyle w:val="Default"/>
        <w:rPr>
          <w:rFonts w:ascii="DIN" w:hAnsi="DIN" w:cs="DIN"/>
          <w:color w:val="00376B"/>
          <w:sz w:val="23"/>
          <w:szCs w:val="23"/>
        </w:rPr>
      </w:pPr>
      <w:r>
        <w:rPr>
          <w:rFonts w:ascii="DIN" w:hAnsi="DIN" w:cs="DIN"/>
          <w:b/>
          <w:bCs/>
          <w:color w:val="00376B"/>
          <w:sz w:val="23"/>
          <w:szCs w:val="23"/>
        </w:rPr>
        <w:t>2. DEVELOPING A CULTURE OF MENTORING</w:t>
      </w:r>
    </w:p>
    <w:p w14:paraId="2E949E68" w14:textId="77777777" w:rsidR="00B05771" w:rsidRDefault="00B05771" w:rsidP="00B05771">
      <w:pPr>
        <w:pStyle w:val="Default"/>
        <w:rPr>
          <w:rFonts w:ascii="DIN" w:hAnsi="DIN" w:cs="DIN"/>
          <w:color w:val="00376B"/>
          <w:sz w:val="23"/>
          <w:szCs w:val="23"/>
        </w:rPr>
      </w:pPr>
    </w:p>
    <w:p w14:paraId="7E34CDE1" w14:textId="3C8C2103" w:rsidR="00B05771" w:rsidRDefault="00B05771" w:rsidP="00B05771">
      <w:pPr>
        <w:pStyle w:val="Default"/>
        <w:rPr>
          <w:rFonts w:ascii="DIN" w:hAnsi="DIN" w:cs="DIN"/>
          <w:sz w:val="20"/>
          <w:szCs w:val="20"/>
        </w:rPr>
      </w:pPr>
      <w:r>
        <w:rPr>
          <w:rFonts w:ascii="DIN" w:hAnsi="DIN" w:cs="DIN"/>
          <w:sz w:val="20"/>
          <w:szCs w:val="20"/>
        </w:rPr>
        <w:t xml:space="preserve">Investing in the professional development of academic faculty and administrative staff is crucial </w:t>
      </w:r>
      <w:r w:rsidR="005162A9">
        <w:rPr>
          <w:rFonts w:ascii="DIN" w:hAnsi="DIN" w:cs="DIN"/>
          <w:sz w:val="20"/>
          <w:szCs w:val="20"/>
        </w:rPr>
        <w:t>in creating</w:t>
      </w:r>
      <w:r>
        <w:rPr>
          <w:rFonts w:ascii="DIN" w:hAnsi="DIN" w:cs="DIN"/>
          <w:sz w:val="20"/>
          <w:szCs w:val="20"/>
        </w:rPr>
        <w:t xml:space="preserve"> a culture of mentoring that fosters high-quality pedagogical experiences for students. This </w:t>
      </w:r>
      <w:r w:rsidR="005162A9">
        <w:rPr>
          <w:rFonts w:ascii="DIN" w:hAnsi="DIN" w:cs="DIN"/>
          <w:sz w:val="20"/>
          <w:szCs w:val="20"/>
        </w:rPr>
        <w:t>also helps</w:t>
      </w:r>
      <w:r>
        <w:rPr>
          <w:rFonts w:ascii="DIN" w:hAnsi="DIN" w:cs="DIN"/>
          <w:sz w:val="20"/>
          <w:szCs w:val="20"/>
        </w:rPr>
        <w:t xml:space="preserve"> in pursuing research and external funding, as well as developing leadership skills to </w:t>
      </w:r>
      <w:r w:rsidR="005162A9">
        <w:rPr>
          <w:rFonts w:ascii="DIN" w:hAnsi="DIN" w:cs="DIN"/>
          <w:sz w:val="20"/>
          <w:szCs w:val="20"/>
        </w:rPr>
        <w:t xml:space="preserve">enhance </w:t>
      </w:r>
      <w:r w:rsidR="005162A9">
        <w:rPr>
          <w:rFonts w:ascii="DIN" w:hAnsi="DIN" w:cs="DIN"/>
          <w:sz w:val="20"/>
          <w:szCs w:val="20"/>
        </w:rPr>
        <w:lastRenderedPageBreak/>
        <w:t>academic</w:t>
      </w:r>
      <w:r>
        <w:rPr>
          <w:rFonts w:ascii="DIN" w:hAnsi="DIN" w:cs="DIN"/>
          <w:sz w:val="20"/>
          <w:szCs w:val="20"/>
        </w:rPr>
        <w:t xml:space="preserve"> departments. Collaborating with highly effective staff can result in a proactive and </w:t>
      </w:r>
      <w:r w:rsidR="005162A9">
        <w:rPr>
          <w:rFonts w:ascii="DIN" w:hAnsi="DIN" w:cs="DIN"/>
          <w:sz w:val="20"/>
          <w:szCs w:val="20"/>
        </w:rPr>
        <w:t>efficient team</w:t>
      </w:r>
      <w:r>
        <w:rPr>
          <w:rFonts w:ascii="DIN" w:hAnsi="DIN" w:cs="DIN"/>
          <w:sz w:val="20"/>
          <w:szCs w:val="20"/>
        </w:rPr>
        <w:t xml:space="preserve">, leading to the overall </w:t>
      </w:r>
      <w:r w:rsidR="005162A9">
        <w:rPr>
          <w:rFonts w:ascii="DIN" w:hAnsi="DIN" w:cs="DIN"/>
          <w:sz w:val="20"/>
          <w:szCs w:val="20"/>
        </w:rPr>
        <w:t>success</w:t>
      </w:r>
      <w:r>
        <w:rPr>
          <w:rFonts w:ascii="DIN" w:hAnsi="DIN" w:cs="DIN"/>
          <w:sz w:val="20"/>
          <w:szCs w:val="20"/>
        </w:rPr>
        <w:t xml:space="preserve"> of Academic Affairs.</w:t>
      </w:r>
    </w:p>
    <w:p w14:paraId="4ACB1C2F" w14:textId="77777777" w:rsidR="00B05771" w:rsidRDefault="00B05771" w:rsidP="00B05771">
      <w:pPr>
        <w:pStyle w:val="Default"/>
        <w:rPr>
          <w:rFonts w:ascii="DIN" w:hAnsi="DIN" w:cs="DIN"/>
          <w:sz w:val="20"/>
          <w:szCs w:val="20"/>
        </w:rPr>
      </w:pPr>
    </w:p>
    <w:p w14:paraId="0666A92E" w14:textId="77777777" w:rsidR="00B05771" w:rsidRDefault="00B05771" w:rsidP="00B05771">
      <w:pPr>
        <w:pStyle w:val="Default"/>
        <w:rPr>
          <w:rFonts w:ascii="DIN" w:hAnsi="DIN" w:cs="DIN"/>
          <w:sz w:val="20"/>
          <w:szCs w:val="20"/>
        </w:rPr>
      </w:pPr>
    </w:p>
    <w:p w14:paraId="2B74EBF4" w14:textId="77777777" w:rsidR="00B05771" w:rsidRDefault="00B05771" w:rsidP="00B05771">
      <w:pPr>
        <w:pStyle w:val="Default"/>
        <w:rPr>
          <w:rFonts w:ascii="DIN" w:hAnsi="DIN" w:cs="DIN"/>
          <w:color w:val="00376B"/>
          <w:sz w:val="23"/>
          <w:szCs w:val="23"/>
        </w:rPr>
      </w:pPr>
      <w:r>
        <w:rPr>
          <w:rFonts w:ascii="DIN" w:hAnsi="DIN" w:cs="DIN"/>
          <w:b/>
          <w:bCs/>
          <w:color w:val="00376B"/>
          <w:sz w:val="23"/>
          <w:szCs w:val="23"/>
        </w:rPr>
        <w:t>3. OPTIMIZING WORK PROCESSES</w:t>
      </w:r>
    </w:p>
    <w:p w14:paraId="3F8CC9DB" w14:textId="77777777" w:rsidR="00B05771" w:rsidRDefault="00B05771" w:rsidP="00B05771">
      <w:pPr>
        <w:pStyle w:val="Default"/>
        <w:rPr>
          <w:rFonts w:ascii="DIN" w:hAnsi="DIN" w:cs="DIN"/>
          <w:color w:val="00376B"/>
          <w:sz w:val="23"/>
          <w:szCs w:val="23"/>
        </w:rPr>
      </w:pPr>
    </w:p>
    <w:p w14:paraId="0D439EE8" w14:textId="22886D4C" w:rsidR="00B05771" w:rsidRDefault="00B05771" w:rsidP="00B05771">
      <w:pPr>
        <w:pStyle w:val="Default"/>
        <w:rPr>
          <w:rFonts w:ascii="DIN" w:hAnsi="DIN" w:cs="DIN"/>
          <w:sz w:val="20"/>
          <w:szCs w:val="20"/>
        </w:rPr>
      </w:pPr>
      <w:r>
        <w:rPr>
          <w:rFonts w:ascii="DIN" w:hAnsi="DIN" w:cs="DIN"/>
          <w:sz w:val="20"/>
          <w:szCs w:val="20"/>
        </w:rPr>
        <w:t xml:space="preserve">To enhance our operations and productivity throughout the department, it is essential to establish </w:t>
      </w:r>
      <w:r w:rsidR="005162A9">
        <w:rPr>
          <w:rFonts w:ascii="DIN" w:hAnsi="DIN" w:cs="DIN"/>
          <w:sz w:val="20"/>
          <w:szCs w:val="20"/>
        </w:rPr>
        <w:t>robust business</w:t>
      </w:r>
      <w:r>
        <w:rPr>
          <w:rFonts w:ascii="DIN" w:hAnsi="DIN" w:cs="DIN"/>
          <w:sz w:val="20"/>
          <w:szCs w:val="20"/>
        </w:rPr>
        <w:t xml:space="preserve"> practices that utilize our resources (people and finances) effectively. Our primary focus </w:t>
      </w:r>
      <w:r w:rsidR="005162A9">
        <w:rPr>
          <w:rFonts w:ascii="DIN" w:hAnsi="DIN" w:cs="DIN"/>
          <w:sz w:val="20"/>
          <w:szCs w:val="20"/>
        </w:rPr>
        <w:t>should be</w:t>
      </w:r>
      <w:r>
        <w:rPr>
          <w:rFonts w:ascii="DIN" w:hAnsi="DIN" w:cs="DIN"/>
          <w:sz w:val="20"/>
          <w:szCs w:val="20"/>
        </w:rPr>
        <w:t xml:space="preserve"> on delivering student-centered services while working collaboratively and fulfilling our </w:t>
      </w:r>
      <w:r w:rsidR="005162A9">
        <w:rPr>
          <w:rFonts w:ascii="DIN" w:hAnsi="DIN" w:cs="DIN"/>
          <w:sz w:val="20"/>
          <w:szCs w:val="20"/>
        </w:rPr>
        <w:t>fiduciary obligations</w:t>
      </w:r>
      <w:r>
        <w:rPr>
          <w:rFonts w:ascii="DIN" w:hAnsi="DIN" w:cs="DIN"/>
          <w:sz w:val="20"/>
          <w:szCs w:val="20"/>
        </w:rPr>
        <w:t>.</w:t>
      </w:r>
    </w:p>
    <w:p w14:paraId="6D052331" w14:textId="77777777" w:rsidR="00B05771" w:rsidRDefault="00B05771" w:rsidP="00B05771">
      <w:pPr>
        <w:pStyle w:val="Default"/>
        <w:rPr>
          <w:rFonts w:ascii="DIN" w:hAnsi="DIN" w:cs="DIN"/>
          <w:sz w:val="20"/>
          <w:szCs w:val="20"/>
        </w:rPr>
      </w:pPr>
    </w:p>
    <w:p w14:paraId="786D572C" w14:textId="77777777" w:rsidR="00B05771" w:rsidRDefault="00B05771" w:rsidP="00B05771">
      <w:pPr>
        <w:pStyle w:val="Default"/>
        <w:rPr>
          <w:rFonts w:ascii="DIN" w:hAnsi="DIN" w:cs="DIN"/>
          <w:sz w:val="23"/>
          <w:szCs w:val="23"/>
        </w:rPr>
      </w:pPr>
    </w:p>
    <w:p w14:paraId="05EE3732" w14:textId="77777777" w:rsidR="00B05771" w:rsidRDefault="00B05771" w:rsidP="00B05771">
      <w:pPr>
        <w:pStyle w:val="Default"/>
        <w:rPr>
          <w:rFonts w:ascii="DIN" w:hAnsi="DIN" w:cs="DIN"/>
          <w:color w:val="00376B"/>
          <w:sz w:val="23"/>
          <w:szCs w:val="23"/>
        </w:rPr>
      </w:pPr>
      <w:r>
        <w:rPr>
          <w:rFonts w:ascii="DIN" w:hAnsi="DIN" w:cs="DIN"/>
          <w:b/>
          <w:bCs/>
          <w:color w:val="00376B"/>
          <w:sz w:val="23"/>
          <w:szCs w:val="23"/>
        </w:rPr>
        <w:t>4. INNOVATION AND RELEVANCE</w:t>
      </w:r>
    </w:p>
    <w:p w14:paraId="1EC81B7C" w14:textId="77777777" w:rsidR="00B05771" w:rsidRDefault="00B05771" w:rsidP="00B05771">
      <w:pPr>
        <w:pStyle w:val="Default"/>
        <w:rPr>
          <w:rFonts w:ascii="DIN" w:hAnsi="DIN" w:cs="DIN"/>
          <w:color w:val="00376B"/>
          <w:sz w:val="23"/>
          <w:szCs w:val="23"/>
        </w:rPr>
      </w:pPr>
    </w:p>
    <w:p w14:paraId="2753F4AE" w14:textId="4217C096" w:rsidR="00B05771" w:rsidRDefault="00B05771" w:rsidP="00B05771">
      <w:pPr>
        <w:pStyle w:val="Default"/>
        <w:rPr>
          <w:rFonts w:ascii="DIN" w:hAnsi="DIN" w:cs="DIN"/>
          <w:sz w:val="20"/>
          <w:szCs w:val="20"/>
        </w:rPr>
      </w:pPr>
      <w:r>
        <w:rPr>
          <w:rFonts w:ascii="DIN" w:hAnsi="DIN" w:cs="DIN"/>
          <w:sz w:val="20"/>
          <w:szCs w:val="20"/>
        </w:rPr>
        <w:t xml:space="preserve">We aim to increase the significance of our division by remaining agile, nimble, and defining, </w:t>
      </w:r>
      <w:r w:rsidR="005162A9">
        <w:rPr>
          <w:rFonts w:ascii="DIN" w:hAnsi="DIN" w:cs="DIN"/>
          <w:sz w:val="20"/>
          <w:szCs w:val="20"/>
        </w:rPr>
        <w:t>recognizing, and</w:t>
      </w:r>
      <w:r>
        <w:rPr>
          <w:rFonts w:ascii="DIN" w:hAnsi="DIN" w:cs="DIN"/>
          <w:sz w:val="20"/>
          <w:szCs w:val="20"/>
        </w:rPr>
        <w:t xml:space="preserve"> implementing innovative ideas. This means consistently being future looking, forward </w:t>
      </w:r>
      <w:r w:rsidR="005162A9">
        <w:rPr>
          <w:rFonts w:ascii="DIN" w:hAnsi="DIN" w:cs="DIN"/>
          <w:sz w:val="20"/>
          <w:szCs w:val="20"/>
        </w:rPr>
        <w:t>leaning, engaged</w:t>
      </w:r>
      <w:r>
        <w:rPr>
          <w:rFonts w:ascii="DIN" w:hAnsi="DIN" w:cs="DIN"/>
          <w:sz w:val="20"/>
          <w:szCs w:val="20"/>
        </w:rPr>
        <w:t xml:space="preserve"> in cutting-edge thinking, and willing to take calculated risks.</w:t>
      </w:r>
    </w:p>
    <w:p w14:paraId="5ADE7C5E" w14:textId="77777777" w:rsidR="00B05771" w:rsidRDefault="00B05771" w:rsidP="00B05771">
      <w:pPr>
        <w:pStyle w:val="Default"/>
        <w:rPr>
          <w:rFonts w:ascii="DIN" w:hAnsi="DIN" w:cs="DIN"/>
          <w:sz w:val="20"/>
          <w:szCs w:val="20"/>
        </w:rPr>
      </w:pPr>
    </w:p>
    <w:p w14:paraId="24561517" w14:textId="77777777" w:rsidR="00B05771" w:rsidRDefault="00B05771" w:rsidP="00B05771">
      <w:pPr>
        <w:pStyle w:val="Default"/>
        <w:rPr>
          <w:rFonts w:ascii="DIN" w:hAnsi="DIN" w:cs="DIN"/>
          <w:sz w:val="20"/>
          <w:szCs w:val="20"/>
        </w:rPr>
      </w:pPr>
    </w:p>
    <w:p w14:paraId="1573DF43" w14:textId="77777777" w:rsidR="00B05771" w:rsidRDefault="00B05771" w:rsidP="00B05771">
      <w:pPr>
        <w:pStyle w:val="Default"/>
        <w:rPr>
          <w:rFonts w:ascii="DIN" w:hAnsi="DIN" w:cs="DIN"/>
          <w:color w:val="00376B"/>
          <w:sz w:val="23"/>
          <w:szCs w:val="23"/>
        </w:rPr>
      </w:pPr>
      <w:r>
        <w:rPr>
          <w:rFonts w:ascii="DIN" w:hAnsi="DIN" w:cs="DIN"/>
          <w:b/>
          <w:bCs/>
          <w:color w:val="00376B"/>
          <w:sz w:val="23"/>
          <w:szCs w:val="23"/>
        </w:rPr>
        <w:t>5. STRENGTHENING HUMAN RESOURCES</w:t>
      </w:r>
    </w:p>
    <w:p w14:paraId="1948C0E5" w14:textId="77777777" w:rsidR="00B05771" w:rsidRDefault="00B05771" w:rsidP="00B05771">
      <w:pPr>
        <w:pStyle w:val="Default"/>
        <w:rPr>
          <w:rFonts w:ascii="DIN" w:hAnsi="DIN" w:cs="DIN"/>
          <w:color w:val="00376B"/>
          <w:sz w:val="23"/>
          <w:szCs w:val="23"/>
        </w:rPr>
      </w:pPr>
    </w:p>
    <w:p w14:paraId="4583A7DD" w14:textId="0C6DAC38" w:rsidR="00B05771" w:rsidRDefault="00B05771" w:rsidP="00B05771">
      <w:pPr>
        <w:pStyle w:val="Default"/>
        <w:rPr>
          <w:rFonts w:ascii="DIN" w:hAnsi="DIN" w:cs="DIN"/>
          <w:sz w:val="20"/>
          <w:szCs w:val="20"/>
        </w:rPr>
      </w:pPr>
      <w:r>
        <w:rPr>
          <w:rFonts w:ascii="DIN" w:hAnsi="DIN" w:cs="DIN"/>
          <w:sz w:val="20"/>
          <w:szCs w:val="20"/>
        </w:rPr>
        <w:t xml:space="preserve">Enhance employee engagement, recruitment, and retention by effectively managing our people to </w:t>
      </w:r>
      <w:r w:rsidR="005162A9">
        <w:rPr>
          <w:rFonts w:ascii="DIN" w:hAnsi="DIN" w:cs="DIN"/>
          <w:sz w:val="20"/>
          <w:szCs w:val="20"/>
        </w:rPr>
        <w:t>align with</w:t>
      </w:r>
      <w:r>
        <w:rPr>
          <w:rFonts w:ascii="DIN" w:hAnsi="DIN" w:cs="DIN"/>
          <w:sz w:val="20"/>
          <w:szCs w:val="20"/>
        </w:rPr>
        <w:t xml:space="preserve"> our strategic plans, optimizing our staff/faculty, resources, and systems.</w:t>
      </w:r>
    </w:p>
    <w:p w14:paraId="66CB97E2" w14:textId="77777777" w:rsidR="00B05771" w:rsidRDefault="00B05771" w:rsidP="00B05771">
      <w:pPr>
        <w:pStyle w:val="Default"/>
        <w:rPr>
          <w:rFonts w:ascii="DIN" w:hAnsi="DIN" w:cs="DIN"/>
          <w:sz w:val="20"/>
          <w:szCs w:val="20"/>
        </w:rPr>
      </w:pPr>
    </w:p>
    <w:p w14:paraId="2B8EA7B3" w14:textId="77777777" w:rsidR="00B05771" w:rsidRDefault="00B05771" w:rsidP="00B05771">
      <w:pPr>
        <w:pStyle w:val="Default"/>
        <w:rPr>
          <w:rFonts w:ascii="DIN" w:hAnsi="DIN" w:cs="DIN"/>
          <w:sz w:val="20"/>
          <w:szCs w:val="20"/>
        </w:rPr>
      </w:pPr>
    </w:p>
    <w:p w14:paraId="1AC43567" w14:textId="77777777" w:rsidR="00B05771" w:rsidRDefault="00B05771" w:rsidP="00B05771">
      <w:pPr>
        <w:pStyle w:val="Default"/>
        <w:rPr>
          <w:rFonts w:ascii="DIN" w:hAnsi="DIN" w:cs="DIN"/>
          <w:color w:val="00376B"/>
          <w:sz w:val="23"/>
          <w:szCs w:val="23"/>
        </w:rPr>
      </w:pPr>
      <w:r>
        <w:rPr>
          <w:rFonts w:ascii="DIN" w:hAnsi="DIN" w:cs="DIN"/>
          <w:b/>
          <w:bCs/>
          <w:color w:val="00376B"/>
          <w:sz w:val="23"/>
          <w:szCs w:val="23"/>
        </w:rPr>
        <w:t>6. SENSE OF BELONGING</w:t>
      </w:r>
    </w:p>
    <w:p w14:paraId="74416CCF" w14:textId="77777777" w:rsidR="00B05771" w:rsidRDefault="00B05771" w:rsidP="00B05771">
      <w:pPr>
        <w:pStyle w:val="Default"/>
        <w:rPr>
          <w:rFonts w:ascii="DIN" w:hAnsi="DIN" w:cs="DIN"/>
          <w:color w:val="00376B"/>
          <w:sz w:val="23"/>
          <w:szCs w:val="23"/>
        </w:rPr>
      </w:pPr>
    </w:p>
    <w:p w14:paraId="278245BE" w14:textId="106251DF" w:rsidR="00B05771" w:rsidRDefault="00B05771" w:rsidP="00B05771">
      <w:pPr>
        <w:pStyle w:val="Default"/>
        <w:rPr>
          <w:rFonts w:ascii="DIN" w:hAnsi="DIN" w:cs="DIN"/>
          <w:sz w:val="20"/>
          <w:szCs w:val="20"/>
        </w:rPr>
      </w:pPr>
      <w:r>
        <w:rPr>
          <w:rFonts w:ascii="DIN" w:hAnsi="DIN" w:cs="DIN"/>
          <w:sz w:val="20"/>
          <w:szCs w:val="20"/>
        </w:rPr>
        <w:t xml:space="preserve">It is important to create a workplace environment that fosters a sense of belonging for </w:t>
      </w:r>
      <w:r w:rsidR="005162A9">
        <w:rPr>
          <w:rFonts w:ascii="DIN" w:hAnsi="DIN" w:cs="DIN"/>
          <w:sz w:val="20"/>
          <w:szCs w:val="20"/>
        </w:rPr>
        <w:t>everyone, including</w:t>
      </w:r>
      <w:r>
        <w:rPr>
          <w:rFonts w:ascii="DIN" w:hAnsi="DIN" w:cs="DIN"/>
          <w:sz w:val="20"/>
          <w:szCs w:val="20"/>
        </w:rPr>
        <w:t xml:space="preserve"> students</w:t>
      </w:r>
      <w:r w:rsidR="00335371">
        <w:rPr>
          <w:rFonts w:ascii="DIN" w:hAnsi="DIN" w:cs="DIN"/>
          <w:sz w:val="20"/>
          <w:szCs w:val="20"/>
        </w:rPr>
        <w:t>, faculty and staff from</w:t>
      </w:r>
      <w:r>
        <w:rPr>
          <w:rFonts w:ascii="DIN" w:hAnsi="DIN" w:cs="DIN"/>
          <w:sz w:val="20"/>
          <w:szCs w:val="20"/>
        </w:rPr>
        <w:t xml:space="preserve"> diverse backgrounds</w:t>
      </w:r>
      <w:r w:rsidR="00335371">
        <w:rPr>
          <w:rFonts w:ascii="DIN" w:hAnsi="DIN" w:cs="DIN"/>
          <w:sz w:val="20"/>
          <w:szCs w:val="20"/>
        </w:rPr>
        <w:t xml:space="preserve">. </w:t>
      </w:r>
      <w:r w:rsidR="005162A9">
        <w:rPr>
          <w:rFonts w:ascii="DIN" w:hAnsi="DIN" w:cs="DIN"/>
          <w:sz w:val="20"/>
          <w:szCs w:val="20"/>
        </w:rPr>
        <w:t>This will</w:t>
      </w:r>
      <w:r>
        <w:rPr>
          <w:rFonts w:ascii="DIN" w:hAnsi="DIN" w:cs="DIN"/>
          <w:sz w:val="20"/>
          <w:szCs w:val="20"/>
        </w:rPr>
        <w:t xml:space="preserve"> allow for a wider range of life experiences, skills, and perspectives, ultimately leading to </w:t>
      </w:r>
      <w:r w:rsidR="005162A9">
        <w:rPr>
          <w:rFonts w:ascii="DIN" w:hAnsi="DIN" w:cs="DIN"/>
          <w:sz w:val="20"/>
          <w:szCs w:val="20"/>
        </w:rPr>
        <w:t>increased productivity</w:t>
      </w:r>
      <w:r>
        <w:rPr>
          <w:rFonts w:ascii="DIN" w:hAnsi="DIN" w:cs="DIN"/>
          <w:sz w:val="20"/>
          <w:szCs w:val="20"/>
        </w:rPr>
        <w:t>.</w:t>
      </w:r>
    </w:p>
    <w:p w14:paraId="4BBA3F13" w14:textId="77777777" w:rsidR="00B05771" w:rsidRDefault="00B05771" w:rsidP="00B05771">
      <w:pPr>
        <w:pStyle w:val="Default"/>
        <w:rPr>
          <w:rFonts w:ascii="DIN" w:hAnsi="DIN" w:cs="DIN"/>
          <w:sz w:val="20"/>
          <w:szCs w:val="20"/>
        </w:rPr>
      </w:pPr>
    </w:p>
    <w:p w14:paraId="43128675" w14:textId="77777777" w:rsidR="00B05771" w:rsidRDefault="00B05771" w:rsidP="00B05771">
      <w:pPr>
        <w:pStyle w:val="Default"/>
        <w:rPr>
          <w:rFonts w:ascii="DIN" w:hAnsi="DIN" w:cs="DIN"/>
          <w:sz w:val="20"/>
          <w:szCs w:val="20"/>
        </w:rPr>
      </w:pPr>
    </w:p>
    <w:p w14:paraId="38BD0614" w14:textId="77777777" w:rsidR="00B05771" w:rsidRDefault="00B05771" w:rsidP="00B05771">
      <w:pPr>
        <w:pStyle w:val="Default"/>
        <w:rPr>
          <w:rFonts w:ascii="DIN" w:hAnsi="DIN" w:cs="DIN"/>
          <w:color w:val="00376B"/>
          <w:sz w:val="23"/>
          <w:szCs w:val="23"/>
        </w:rPr>
      </w:pPr>
      <w:r>
        <w:rPr>
          <w:rFonts w:ascii="DIN" w:hAnsi="DIN" w:cs="DIN"/>
          <w:b/>
          <w:bCs/>
          <w:color w:val="00376B"/>
          <w:sz w:val="23"/>
          <w:szCs w:val="23"/>
        </w:rPr>
        <w:t>7. ACADEMIC PLATFORM FOR THE DALLAS SITE</w:t>
      </w:r>
    </w:p>
    <w:p w14:paraId="469F035C" w14:textId="77777777" w:rsidR="00B05771" w:rsidRDefault="00B05771" w:rsidP="00B05771">
      <w:pPr>
        <w:pStyle w:val="Default"/>
        <w:rPr>
          <w:rFonts w:ascii="DIN" w:hAnsi="DIN" w:cs="DIN"/>
          <w:color w:val="00376B"/>
          <w:sz w:val="23"/>
          <w:szCs w:val="23"/>
        </w:rPr>
      </w:pPr>
    </w:p>
    <w:p w14:paraId="7B546189" w14:textId="6C907CC6" w:rsidR="00B05771" w:rsidRDefault="00B05771" w:rsidP="00B05771">
      <w:pPr>
        <w:pStyle w:val="Default"/>
        <w:rPr>
          <w:rFonts w:ascii="DIN" w:hAnsi="DIN" w:cs="DIN"/>
          <w:sz w:val="20"/>
          <w:szCs w:val="20"/>
        </w:rPr>
      </w:pPr>
      <w:r>
        <w:rPr>
          <w:rFonts w:ascii="DIN" w:hAnsi="DIN" w:cs="DIN"/>
          <w:sz w:val="20"/>
          <w:szCs w:val="20"/>
        </w:rPr>
        <w:t xml:space="preserve">A primary objective is to cater to the educational unmet needs and requirements of the </w:t>
      </w:r>
      <w:r w:rsidR="005162A9">
        <w:rPr>
          <w:rFonts w:ascii="DIN" w:hAnsi="DIN" w:cs="DIN"/>
          <w:sz w:val="20"/>
          <w:szCs w:val="20"/>
        </w:rPr>
        <w:t>Dallas community</w:t>
      </w:r>
      <w:r>
        <w:rPr>
          <w:rFonts w:ascii="DIN" w:hAnsi="DIN" w:cs="DIN"/>
          <w:sz w:val="20"/>
          <w:szCs w:val="20"/>
        </w:rPr>
        <w:t xml:space="preserve">, and we aim to achieve this by establishing an active academic program in Dallas. It </w:t>
      </w:r>
      <w:r w:rsidR="005162A9">
        <w:rPr>
          <w:rFonts w:ascii="DIN" w:hAnsi="DIN" w:cs="DIN"/>
          <w:sz w:val="20"/>
          <w:szCs w:val="20"/>
        </w:rPr>
        <w:t>is imperative</w:t>
      </w:r>
      <w:r>
        <w:rPr>
          <w:rFonts w:ascii="DIN" w:hAnsi="DIN" w:cs="DIN"/>
          <w:sz w:val="20"/>
          <w:szCs w:val="20"/>
        </w:rPr>
        <w:t xml:space="preserve"> that we develop numerous options for students, and without delay address this </w:t>
      </w:r>
      <w:r w:rsidR="005162A9">
        <w:rPr>
          <w:rFonts w:ascii="DIN" w:hAnsi="DIN" w:cs="DIN"/>
          <w:sz w:val="20"/>
          <w:szCs w:val="20"/>
        </w:rPr>
        <w:t>matter working</w:t>
      </w:r>
      <w:r>
        <w:rPr>
          <w:rFonts w:ascii="DIN" w:hAnsi="DIN" w:cs="DIN"/>
          <w:sz w:val="20"/>
          <w:szCs w:val="20"/>
        </w:rPr>
        <w:t xml:space="preserve"> together towards realizing this goal.</w:t>
      </w:r>
    </w:p>
    <w:p w14:paraId="6F2ECCFD" w14:textId="77777777" w:rsidR="00B05771" w:rsidRDefault="00B05771" w:rsidP="00B05771">
      <w:pPr>
        <w:pStyle w:val="Default"/>
        <w:rPr>
          <w:rFonts w:ascii="DIN" w:hAnsi="DIN" w:cs="DIN"/>
          <w:sz w:val="20"/>
          <w:szCs w:val="20"/>
        </w:rPr>
      </w:pPr>
    </w:p>
    <w:p w14:paraId="344AA38C" w14:textId="77777777" w:rsidR="005162A9" w:rsidRDefault="005162A9" w:rsidP="00B05771">
      <w:pPr>
        <w:rPr>
          <w:rFonts w:ascii="DIN" w:hAnsi="DIN" w:cs="DIN"/>
          <w:sz w:val="20"/>
          <w:szCs w:val="20"/>
        </w:rPr>
      </w:pPr>
    </w:p>
    <w:p w14:paraId="2E3B9129" w14:textId="51EAB5BB" w:rsidR="009D2D6F" w:rsidRDefault="00B05771" w:rsidP="00B05771">
      <w:r>
        <w:rPr>
          <w:rFonts w:ascii="DIN" w:hAnsi="DIN" w:cs="DIN"/>
          <w:sz w:val="20"/>
          <w:szCs w:val="20"/>
        </w:rPr>
        <w:t xml:space="preserve">Deans are expected to embrace these expectations in the course of making difficult choices, </w:t>
      </w:r>
      <w:r w:rsidR="005162A9">
        <w:rPr>
          <w:rFonts w:ascii="DIN" w:hAnsi="DIN" w:cs="DIN"/>
          <w:sz w:val="20"/>
          <w:szCs w:val="20"/>
        </w:rPr>
        <w:t>implementing effective</w:t>
      </w:r>
      <w:r>
        <w:rPr>
          <w:rFonts w:ascii="DIN" w:hAnsi="DIN" w:cs="DIN"/>
          <w:sz w:val="20"/>
          <w:szCs w:val="20"/>
        </w:rPr>
        <w:t xml:space="preserve"> budget strategies and facilitating professional development opportunities for faculty and staff. </w:t>
      </w:r>
      <w:r w:rsidR="005162A9">
        <w:rPr>
          <w:rFonts w:ascii="DIN" w:hAnsi="DIN" w:cs="DIN"/>
          <w:sz w:val="20"/>
          <w:szCs w:val="20"/>
        </w:rPr>
        <w:t>The goal</w:t>
      </w:r>
      <w:r>
        <w:rPr>
          <w:rFonts w:ascii="DIN" w:hAnsi="DIN" w:cs="DIN"/>
          <w:sz w:val="20"/>
          <w:szCs w:val="20"/>
        </w:rPr>
        <w:t xml:space="preserve"> is leadership that is proactive and adaptable, able to achieve positive outcomes in today’s </w:t>
      </w:r>
      <w:r w:rsidR="005162A9">
        <w:rPr>
          <w:rFonts w:ascii="DIN" w:hAnsi="DIN" w:cs="DIN"/>
          <w:sz w:val="20"/>
          <w:szCs w:val="20"/>
        </w:rPr>
        <w:t>volatile, uncertain</w:t>
      </w:r>
      <w:r>
        <w:rPr>
          <w:rFonts w:ascii="DIN" w:hAnsi="DIN" w:cs="DIN"/>
          <w:sz w:val="20"/>
          <w:szCs w:val="20"/>
        </w:rPr>
        <w:t>, complex and ambiguous (VUCA) environment.</w:t>
      </w:r>
    </w:p>
    <w:sectPr w:rsidR="009D2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ree Serif">
    <w:altName w:val="Cambria"/>
    <w:panose1 w:val="02000503040000020004"/>
    <w:charset w:val="00"/>
    <w:family w:val="auto"/>
    <w:pitch w:val="variable"/>
    <w:sig w:usb0="A00000AF" w:usb1="4000204B" w:usb2="00000000" w:usb3="00000000" w:csb0="00000093" w:csb1="00000000"/>
  </w:font>
  <w:font w:name="DIN">
    <w:altName w:val="Calibri"/>
    <w:panose1 w:val="00000400000000000000"/>
    <w:charset w:val="00"/>
    <w:family w:val="modern"/>
    <w:notTrueType/>
    <w:pitch w:val="variable"/>
    <w:sig w:usb0="20000087" w:usb1="00000000" w:usb2="00000000" w:usb3="00000000" w:csb0="0000011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15AA2"/>
    <w:multiLevelType w:val="hybridMultilevel"/>
    <w:tmpl w:val="6E96E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771"/>
    <w:rsid w:val="00335371"/>
    <w:rsid w:val="00412151"/>
    <w:rsid w:val="005162A9"/>
    <w:rsid w:val="009D2D6F"/>
    <w:rsid w:val="00B05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09E1C"/>
  <w15:chartTrackingRefBased/>
  <w15:docId w15:val="{712D34FE-C78D-48B4-B902-5993A4B23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05771"/>
    <w:pPr>
      <w:autoSpaceDE w:val="0"/>
      <w:autoSpaceDN w:val="0"/>
      <w:adjustRightInd w:val="0"/>
      <w:spacing w:after="0" w:line="240" w:lineRule="auto"/>
    </w:pPr>
    <w:rPr>
      <w:rFonts w:ascii="Bree Serif" w:hAnsi="Bree Serif" w:cs="Bree Serif"/>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630</Words>
  <Characters>3949</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 Vacha-Haase</dc:creator>
  <cp:keywords/>
  <dc:description/>
  <cp:lastModifiedBy>Lilly Rudin</cp:lastModifiedBy>
  <cp:revision>4</cp:revision>
  <dcterms:created xsi:type="dcterms:W3CDTF">2023-11-27T01:04:00Z</dcterms:created>
  <dcterms:modified xsi:type="dcterms:W3CDTF">2023-11-27T15:34:00Z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03445f25ca57dede02d3eee9294a56cfca19da97d5e33c63dd94adc9d50a9ba7</vt:lpwstr>
  </property>
</Properties>
</file>