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46" w:rsidRDefault="006F5246" w:rsidP="006F5246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6F5246" w:rsidRDefault="006F5246" w:rsidP="006F5246">
      <w:pPr>
        <w:spacing w:line="240" w:lineRule="atLeast"/>
        <w:rPr>
          <w:b/>
          <w:bCs/>
        </w:rPr>
      </w:pPr>
    </w:p>
    <w:p w:rsidR="006F5246" w:rsidRDefault="006F5246" w:rsidP="006F5246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6F5246" w:rsidRDefault="006F5246" w:rsidP="006F5246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6F5246" w:rsidRDefault="006F5246" w:rsidP="006F5246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January 30, 2018</w:t>
      </w:r>
    </w:p>
    <w:p w:rsidR="006F5246" w:rsidRDefault="006F5246" w:rsidP="006F5246"/>
    <w:p w:rsidR="006F5246" w:rsidRDefault="006F5246" w:rsidP="006F5246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February 2018 </w:t>
      </w:r>
    </w:p>
    <w:p w:rsidR="006F5246" w:rsidRDefault="006F5246"/>
    <w:p w:rsidR="006F5246" w:rsidRDefault="006F5246">
      <w:r>
        <w:rPr>
          <w:noProof/>
        </w:rPr>
        <w:t>Thu., Feb. 1, 2018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A285A">
        <w:rPr>
          <w:b/>
          <w:noProof/>
          <w:u w:val="single"/>
        </w:rPr>
        <w:t>Gilda Durant</w:t>
      </w:r>
      <w:r>
        <w:t xml:space="preserve">, </w:t>
      </w:r>
      <w:r>
        <w:rPr>
          <w:noProof/>
        </w:rPr>
        <w:t>Final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A Phenomenological Study on Hispanic School Superintendents Perceptions About the Impact of a Common Language and Lived-Cultural Experience in Educating Hispanic English Language Learners</w:t>
      </w:r>
    </w:p>
    <w:p w:rsidR="006F5246" w:rsidRDefault="006F5246">
      <w:r>
        <w:t xml:space="preserve">Major Advisor:  </w:t>
      </w:r>
      <w:r>
        <w:rPr>
          <w:noProof/>
        </w:rPr>
        <w:t>Dr. Art Borgemenke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Tue., Feb. 6, 2018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1A285A">
        <w:rPr>
          <w:b/>
          <w:noProof/>
          <w:u w:val="single"/>
        </w:rPr>
        <w:t>Kristopher Wood</w:t>
      </w:r>
      <w:r>
        <w:t xml:space="preserve">, </w:t>
      </w:r>
      <w:r>
        <w:rPr>
          <w:noProof/>
        </w:rPr>
        <w:t>Proposal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The Impact of Sport Type on Goal Orientation and Self-Regulatory Skills Among College Athletes</w:t>
      </w:r>
    </w:p>
    <w:p w:rsidR="006F5246" w:rsidRDefault="006F5246">
      <w:r>
        <w:t xml:space="preserve">Major Advisor:  </w:t>
      </w:r>
      <w:r>
        <w:rPr>
          <w:noProof/>
        </w:rPr>
        <w:t>Dr. Lacy Krueger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Tue., Feb. 6, 2018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A285A">
        <w:rPr>
          <w:b/>
          <w:noProof/>
          <w:u w:val="single"/>
        </w:rPr>
        <w:t>Deborah Spoon</w:t>
      </w:r>
      <w:r>
        <w:t xml:space="preserve">, </w:t>
      </w:r>
      <w:r>
        <w:rPr>
          <w:noProof/>
        </w:rPr>
        <w:t>Final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Perceptions of Beginning Teachers and Mentor Teachers: Case Study of a Campus Mentor Program</w:t>
      </w:r>
    </w:p>
    <w:p w:rsidR="006F5246" w:rsidRDefault="006F5246">
      <w:r>
        <w:t xml:space="preserve">Major Advisor:  </w:t>
      </w:r>
      <w:r>
        <w:rPr>
          <w:noProof/>
        </w:rPr>
        <w:t>Dr. Ray Thompson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Mon., Feb. 12, 2018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1A285A">
        <w:rPr>
          <w:b/>
          <w:noProof/>
          <w:u w:val="single"/>
        </w:rPr>
        <w:t>Daniel Chadborn</w:t>
      </w:r>
      <w:r>
        <w:t xml:space="preserve">, </w:t>
      </w:r>
      <w:r>
        <w:rPr>
          <w:noProof/>
        </w:rPr>
        <w:t>Final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The Influence of Group Identity: A Social Identity Perspective of Locus of Control</w:t>
      </w:r>
    </w:p>
    <w:p w:rsidR="006F5246" w:rsidRDefault="006F5246">
      <w:r>
        <w:t xml:space="preserve">Major Advisor:  </w:t>
      </w:r>
      <w:r>
        <w:rPr>
          <w:noProof/>
        </w:rPr>
        <w:t>Dr. Stephen Reysen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Tue., Feb. 13, 2018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A285A">
        <w:rPr>
          <w:b/>
          <w:noProof/>
          <w:u w:val="single"/>
        </w:rPr>
        <w:t>Callista Okoro</w:t>
      </w:r>
      <w:r>
        <w:t xml:space="preserve">, </w:t>
      </w:r>
      <w:r>
        <w:rPr>
          <w:noProof/>
        </w:rPr>
        <w:t>Final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 xml:space="preserve">Perceptions of Private School Proprietors on Identification of Learning Disabilities in Imo State, Nigeria </w:t>
      </w:r>
    </w:p>
    <w:p w:rsidR="006F5246" w:rsidRDefault="006F5246">
      <w:r>
        <w:t xml:space="preserve">Major Advisor:  </w:t>
      </w:r>
      <w:r>
        <w:rPr>
          <w:noProof/>
        </w:rPr>
        <w:t>Dr. Art Borgemenke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Thu., Feb. 15, 2018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A285A">
        <w:rPr>
          <w:b/>
          <w:noProof/>
          <w:u w:val="single"/>
        </w:rPr>
        <w:t>Becky Rutledge</w:t>
      </w:r>
      <w:r>
        <w:t xml:space="preserve">, </w:t>
      </w:r>
      <w:r>
        <w:rPr>
          <w:noProof/>
        </w:rPr>
        <w:t>Final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Employment Experiences in Texas University Charter Schools: Perceptions of Teachers</w:t>
      </w:r>
    </w:p>
    <w:p w:rsidR="006F5246" w:rsidRDefault="006F5246">
      <w:r>
        <w:t xml:space="preserve">Major Advisor:  </w:t>
      </w:r>
      <w:r>
        <w:rPr>
          <w:noProof/>
        </w:rPr>
        <w:t>Dr. Ray Thompson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Fri., Feb. 16, 2018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A285A">
        <w:rPr>
          <w:b/>
          <w:noProof/>
          <w:u w:val="single"/>
        </w:rPr>
        <w:t>Shanda Riley</w:t>
      </w:r>
      <w:r>
        <w:t xml:space="preserve">, </w:t>
      </w:r>
      <w:r>
        <w:rPr>
          <w:noProof/>
        </w:rPr>
        <w:t>Final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The Impact of Professional Advocacy and Job Stress on Burnout in Professional School Counselors in Texas</w:t>
      </w:r>
    </w:p>
    <w:p w:rsidR="006F5246" w:rsidRDefault="006F5246">
      <w:r>
        <w:t xml:space="preserve">Major Advisor:  </w:t>
      </w:r>
      <w:r>
        <w:rPr>
          <w:noProof/>
        </w:rPr>
        <w:t>Dr. Amir Abbassi</w:t>
      </w:r>
    </w:p>
    <w:p w:rsidR="006F5246" w:rsidRDefault="006F5246">
      <w:r>
        <w:t xml:space="preserve"> </w:t>
      </w:r>
    </w:p>
    <w:p w:rsidR="006F5246" w:rsidRDefault="006F5246">
      <w:r>
        <w:rPr>
          <w:noProof/>
        </w:rPr>
        <w:t>Tue. Feb. 27, 1:00 pm</w:t>
      </w:r>
      <w:r>
        <w:t xml:space="preserve">, </w:t>
      </w:r>
      <w:r>
        <w:rPr>
          <w:noProof/>
        </w:rPr>
        <w:t>Talbot 306</w:t>
      </w:r>
      <w:r>
        <w:t xml:space="preserve">, </w:t>
      </w:r>
      <w:r w:rsidRPr="001A285A">
        <w:rPr>
          <w:b/>
          <w:noProof/>
          <w:u w:val="single"/>
        </w:rPr>
        <w:t>Hilal Ergul</w:t>
      </w:r>
      <w:r>
        <w:t xml:space="preserve">, </w:t>
      </w:r>
      <w:r>
        <w:rPr>
          <w:noProof/>
        </w:rPr>
        <w:t>Proposal Defense</w:t>
      </w:r>
    </w:p>
    <w:p w:rsidR="006F5246" w:rsidRPr="0030430A" w:rsidRDefault="006F5246">
      <w:pPr>
        <w:rPr>
          <w:i/>
        </w:rPr>
      </w:pPr>
      <w:r w:rsidRPr="001A285A">
        <w:rPr>
          <w:i/>
          <w:noProof/>
        </w:rPr>
        <w:t>Teachers’ Smiling During Oral Corrective Feedback and Its Impact on Learner Uptake in L2 Classrooms</w:t>
      </w:r>
    </w:p>
    <w:p w:rsidR="006F5246" w:rsidRDefault="006F5246">
      <w:r>
        <w:t xml:space="preserve">Major Advisor:  </w:t>
      </w:r>
      <w:r>
        <w:rPr>
          <w:noProof/>
        </w:rPr>
        <w:t>Dr. Salvatore Attardo</w:t>
      </w:r>
    </w:p>
    <w:sectPr w:rsidR="006F52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6604D"/>
    <w:rsid w:val="004978E0"/>
    <w:rsid w:val="004D5D62"/>
    <w:rsid w:val="005331CE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5246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2018-01-30T16:39:00Z</dcterms:created>
  <dcterms:modified xsi:type="dcterms:W3CDTF">2018-01-30T16:40:00Z</dcterms:modified>
</cp:coreProperties>
</file>