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524" w:rsidRPr="00A074E1" w:rsidRDefault="00A074E1" w:rsidP="00A074E1">
      <w:pPr>
        <w:jc w:val="center"/>
        <w:rPr>
          <w:b/>
          <w:sz w:val="24"/>
          <w:u w:val="single"/>
        </w:rPr>
      </w:pPr>
      <w:r w:rsidRPr="00A074E1">
        <w:rPr>
          <w:b/>
          <w:sz w:val="24"/>
          <w:u w:val="single"/>
        </w:rPr>
        <w:t>Health Fee Referendum Fact Sheet</w:t>
      </w:r>
    </w:p>
    <w:p w:rsidR="005124A2" w:rsidRPr="005124A2" w:rsidRDefault="005124A2" w:rsidP="005124A2">
      <w:pPr>
        <w:spacing w:line="240" w:lineRule="auto"/>
        <w:rPr>
          <w:b/>
          <w:u w:val="single"/>
        </w:rPr>
      </w:pPr>
      <w:r w:rsidRPr="005124A2">
        <w:rPr>
          <w:b/>
          <w:u w:val="single"/>
        </w:rPr>
        <w:t xml:space="preserve">Proposed Health Fee </w:t>
      </w:r>
    </w:p>
    <w:p w:rsidR="00A074E1" w:rsidRDefault="00A074E1" w:rsidP="005124A2">
      <w:pPr>
        <w:pStyle w:val="ListParagraph"/>
        <w:numPr>
          <w:ilvl w:val="0"/>
          <w:numId w:val="2"/>
        </w:numPr>
        <w:spacing w:line="240" w:lineRule="auto"/>
      </w:pPr>
      <w:r>
        <w:t>Fee does not impact current students on guaranteed tuition program</w:t>
      </w:r>
    </w:p>
    <w:p w:rsidR="00A074E1" w:rsidRDefault="00A074E1" w:rsidP="005124A2">
      <w:pPr>
        <w:pStyle w:val="ListParagraph"/>
        <w:numPr>
          <w:ilvl w:val="0"/>
          <w:numId w:val="2"/>
        </w:numPr>
        <w:spacing w:line="240" w:lineRule="auto"/>
      </w:pPr>
      <w:r>
        <w:t>Cost: $75 Fall Semester, $75 Spring Semester, $25 each summer term</w:t>
      </w:r>
    </w:p>
    <w:p w:rsidR="005124A2" w:rsidRDefault="00A074E1" w:rsidP="005124A2">
      <w:pPr>
        <w:pStyle w:val="ListParagraph"/>
        <w:numPr>
          <w:ilvl w:val="0"/>
          <w:numId w:val="2"/>
        </w:numPr>
        <w:spacing w:line="240" w:lineRule="auto"/>
      </w:pPr>
      <w:r>
        <w:t>Implementation Fall 2020</w:t>
      </w:r>
    </w:p>
    <w:p w:rsidR="00A074E1" w:rsidRDefault="005124A2" w:rsidP="005124A2">
      <w:pPr>
        <w:pStyle w:val="ListParagraph"/>
        <w:numPr>
          <w:ilvl w:val="0"/>
          <w:numId w:val="2"/>
        </w:numPr>
        <w:spacing w:line="240" w:lineRule="auto"/>
      </w:pPr>
      <w:r>
        <w:t>Covers operation cost of Student Health Services, Counseling Services, and Student Disability Resources and Services.</w:t>
      </w:r>
      <w:r>
        <w:br/>
      </w:r>
    </w:p>
    <w:p w:rsidR="005124A2" w:rsidRPr="005124A2" w:rsidRDefault="005124A2" w:rsidP="005124A2">
      <w:pPr>
        <w:pStyle w:val="ListParagraph"/>
        <w:ind w:left="0"/>
        <w:rPr>
          <w:b/>
          <w:u w:val="single"/>
        </w:rPr>
      </w:pPr>
      <w:r w:rsidRPr="005124A2">
        <w:rPr>
          <w:b/>
          <w:u w:val="single"/>
        </w:rPr>
        <w:t xml:space="preserve">Impact on Student Service Fees </w:t>
      </w:r>
    </w:p>
    <w:p w:rsidR="005124A2" w:rsidRDefault="005124A2" w:rsidP="005124A2">
      <w:pPr>
        <w:pStyle w:val="ListParagraph"/>
        <w:ind w:left="0"/>
      </w:pPr>
      <w:r>
        <w:t>Student Service Fee (SSF) money goes towards departments, programs, events, and student organizations.</w:t>
      </w:r>
    </w:p>
    <w:p w:rsidR="00A074E1" w:rsidRDefault="00A074E1" w:rsidP="005124A2">
      <w:pPr>
        <w:pStyle w:val="ListParagraph"/>
        <w:numPr>
          <w:ilvl w:val="0"/>
          <w:numId w:val="2"/>
        </w:numPr>
      </w:pPr>
      <w:r>
        <w:t>SSF Allocations for FY 20: $4,765,000</w:t>
      </w:r>
    </w:p>
    <w:p w:rsidR="00A074E1" w:rsidRDefault="00A074E1" w:rsidP="005124A2">
      <w:pPr>
        <w:pStyle w:val="ListParagraph"/>
        <w:numPr>
          <w:ilvl w:val="0"/>
          <w:numId w:val="2"/>
        </w:numPr>
      </w:pPr>
      <w:r>
        <w:t>SSF Requests for FY 20: $6,390,576</w:t>
      </w:r>
    </w:p>
    <w:p w:rsidR="00A074E1" w:rsidRDefault="00A074E1" w:rsidP="005124A2">
      <w:pPr>
        <w:pStyle w:val="ListParagraph"/>
        <w:numPr>
          <w:ilvl w:val="0"/>
          <w:numId w:val="2"/>
        </w:numPr>
      </w:pPr>
      <w:r>
        <w:t>FY 20 SSF allocation for Student Health Services, Counseling, and Student Disability Resources and Services: $1,787,272</w:t>
      </w:r>
    </w:p>
    <w:p w:rsidR="00A074E1" w:rsidRDefault="00A074E1"/>
    <w:p w:rsidR="00A074E1" w:rsidRDefault="00A074E1">
      <w:pPr>
        <w:rPr>
          <w:b/>
          <w:u w:val="single"/>
        </w:rPr>
      </w:pPr>
      <w:r w:rsidRPr="00A074E1">
        <w:rPr>
          <w:b/>
          <w:u w:val="single"/>
        </w:rPr>
        <w:t xml:space="preserve">If Fee is </w:t>
      </w:r>
      <w:proofErr w:type="gramStart"/>
      <w:r w:rsidRPr="00A074E1">
        <w:rPr>
          <w:b/>
          <w:u w:val="single"/>
        </w:rPr>
        <w:t>Passed</w:t>
      </w:r>
      <w:proofErr w:type="gramEnd"/>
      <w:r w:rsidRPr="00A074E1">
        <w:rPr>
          <w:b/>
          <w:u w:val="single"/>
        </w:rPr>
        <w:t xml:space="preserve"> </w:t>
      </w:r>
    </w:p>
    <w:p w:rsidR="00A074E1" w:rsidRDefault="00A074E1" w:rsidP="005124A2">
      <w:pPr>
        <w:pStyle w:val="ListParagraph"/>
        <w:numPr>
          <w:ilvl w:val="0"/>
          <w:numId w:val="1"/>
        </w:numPr>
      </w:pPr>
      <w:r>
        <w:t>Based on 2019 Enrollment, will generate $1.8 million when fully funded.</w:t>
      </w:r>
    </w:p>
    <w:p w:rsidR="00A074E1" w:rsidRDefault="00A074E1" w:rsidP="005124A2">
      <w:pPr>
        <w:pStyle w:val="ListParagraph"/>
        <w:numPr>
          <w:ilvl w:val="0"/>
          <w:numId w:val="1"/>
        </w:numPr>
      </w:pPr>
      <w:r>
        <w:t>Will support operating costs of Student Health Services, Counseling Center, and Student Disability Resources and Services to maintain free access to students.</w:t>
      </w:r>
    </w:p>
    <w:p w:rsidR="00A074E1" w:rsidRDefault="00A074E1" w:rsidP="005124A2">
      <w:pPr>
        <w:pStyle w:val="ListParagraph"/>
        <w:numPr>
          <w:ilvl w:val="0"/>
          <w:numId w:val="1"/>
        </w:numPr>
      </w:pPr>
      <w:r>
        <w:t>Create two new student s</w:t>
      </w:r>
      <w:r w:rsidR="005124A2">
        <w:t xml:space="preserve">upport positions, </w:t>
      </w:r>
      <w:r>
        <w:t>a Health Educator and Nutritionist/Dietician</w:t>
      </w:r>
      <w:r w:rsidR="005124A2">
        <w:t>.</w:t>
      </w:r>
    </w:p>
    <w:p w:rsidR="005124A2" w:rsidRPr="00A074E1" w:rsidRDefault="005124A2" w:rsidP="005124A2">
      <w:pPr>
        <w:pStyle w:val="ListParagraph"/>
        <w:numPr>
          <w:ilvl w:val="0"/>
          <w:numId w:val="1"/>
        </w:numPr>
      </w:pPr>
      <w:bookmarkStart w:id="0" w:name="_GoBack"/>
      <w:bookmarkEnd w:id="0"/>
      <w:r>
        <w:t>Will relieve $720,000 of pressure on SSF allocation for 2020-2021 which can go back to other departments, programs, services, events, and student organizations.</w:t>
      </w:r>
    </w:p>
    <w:sectPr w:rsidR="005124A2" w:rsidRPr="00A074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82233"/>
    <w:multiLevelType w:val="hybridMultilevel"/>
    <w:tmpl w:val="8B2C8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B13245"/>
    <w:multiLevelType w:val="hybridMultilevel"/>
    <w:tmpl w:val="80EAE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4E1"/>
    <w:rsid w:val="00216524"/>
    <w:rsid w:val="005124A2"/>
    <w:rsid w:val="00A0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6DADC"/>
  <w15:chartTrackingRefBased/>
  <w15:docId w15:val="{837C1D9B-5ED2-4B4A-AC94-2A4D0CE03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24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Sippel</dc:creator>
  <cp:keywords/>
  <dc:description/>
  <cp:lastModifiedBy>Jeremy Sippel</cp:lastModifiedBy>
  <cp:revision>1</cp:revision>
  <dcterms:created xsi:type="dcterms:W3CDTF">2019-10-11T14:06:00Z</dcterms:created>
  <dcterms:modified xsi:type="dcterms:W3CDTF">2019-10-11T14:26:00Z</dcterms:modified>
</cp:coreProperties>
</file>