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D7B3D" w14:textId="40F598D3" w:rsidR="00FB17F6" w:rsidRDefault="006D312E">
      <w:r>
        <w:t xml:space="preserve">The following comments </w:t>
      </w:r>
      <w:r w:rsidR="00CE4D73">
        <w:t xml:space="preserve">the proposed revision of the T&amp;P Procedure document </w:t>
      </w:r>
      <w:r>
        <w:t>were provided by members of the Engineering &amp; Technology Department Faculty:</w:t>
      </w:r>
    </w:p>
    <w:p w14:paraId="03143267" w14:textId="77777777" w:rsidR="009321CC" w:rsidRDefault="009321CC"/>
    <w:p w14:paraId="07E9A193" w14:textId="21FBD724" w:rsidR="006D312E" w:rsidRDefault="004E0565" w:rsidP="006D312E">
      <w:pPr>
        <w:pStyle w:val="ListParagraph"/>
        <w:numPr>
          <w:ilvl w:val="0"/>
          <w:numId w:val="1"/>
        </w:numPr>
        <w:ind w:left="540"/>
      </w:pPr>
      <w:r>
        <w:t>“</w:t>
      </w:r>
      <w:r w:rsidRPr="004E0565">
        <w:rPr>
          <w:i/>
          <w:iCs/>
        </w:rPr>
        <w:t>1</w:t>
      </w:r>
      <w:r w:rsidRPr="004E0565">
        <w:rPr>
          <w:i/>
          <w:iCs/>
        </w:rPr>
        <w:tab/>
        <w:t>TENURE POLICY</w:t>
      </w:r>
      <w:r>
        <w:t>”</w:t>
      </w:r>
      <w:r>
        <w:br/>
      </w:r>
      <w:r>
        <w:br/>
        <w:t xml:space="preserve">This title does not appear to be referring directly to system policy so </w:t>
      </w:r>
      <w:r>
        <w:t>needs to</w:t>
      </w:r>
      <w:r>
        <w:t xml:space="preserve"> be identified as the “TENURE PROCEDURE” in a university-level document.</w:t>
      </w:r>
      <w:r>
        <w:t xml:space="preserve">  This appears in the present procedure document as well.  Now’s the opportunity to correct.</w:t>
      </w:r>
    </w:p>
    <w:p w14:paraId="72830262" w14:textId="77777777" w:rsidR="004E0565" w:rsidRDefault="004E0565" w:rsidP="004E0565">
      <w:pPr>
        <w:pStyle w:val="ListParagraph"/>
        <w:ind w:left="540"/>
      </w:pPr>
    </w:p>
    <w:p w14:paraId="05FB84A2" w14:textId="77777777" w:rsidR="009321CC" w:rsidRDefault="009321CC" w:rsidP="004E0565">
      <w:pPr>
        <w:pStyle w:val="ListParagraph"/>
        <w:ind w:left="540"/>
      </w:pPr>
    </w:p>
    <w:p w14:paraId="2E85BFE2" w14:textId="7F7F3B11" w:rsidR="007E2625" w:rsidRDefault="007E2625" w:rsidP="006D312E">
      <w:pPr>
        <w:pStyle w:val="ListParagraph"/>
        <w:numPr>
          <w:ilvl w:val="0"/>
          <w:numId w:val="1"/>
        </w:numPr>
        <w:ind w:left="540"/>
      </w:pPr>
      <w:r>
        <w:t>2.4:  “</w:t>
      </w:r>
      <w:r w:rsidRPr="007E2625">
        <w:rPr>
          <w:i/>
          <w:iCs/>
        </w:rPr>
        <w:t>Individuals seeking early tenure and promotion consideration must demonstrate significantly higher levels in Teaching/Contributions to Student Learning; Research, Scholarly, and Creative Activities; and Service for tenure</w:t>
      </w:r>
      <w:r w:rsidRPr="007E2625">
        <w:t>.</w:t>
      </w:r>
      <w:r>
        <w:t>”</w:t>
      </w:r>
      <w:r>
        <w:br/>
      </w:r>
      <w:r>
        <w:br/>
        <w:t xml:space="preserve">This is illogical </w:t>
      </w:r>
      <w:r w:rsidR="00765C67">
        <w:t xml:space="preserve">here as well as </w:t>
      </w:r>
      <w:r>
        <w:t xml:space="preserve">in the present procedure.  </w:t>
      </w:r>
      <w:r w:rsidR="00765C67">
        <w:t>This implies that someone must achieve more in, say four years, for example, as they would normally be expected to achieve in the normal six years.  If a probationary faculty member can achieve the six-year benchmark in only four years, they are clearly performing at a higher level than typically expected.  This statement should be stricken to avoid confusion and the appearance of inequitable and unreasonable expectations as has been the result in some past considerations of tenure.</w:t>
      </w:r>
    </w:p>
    <w:p w14:paraId="0F5EE990" w14:textId="77777777" w:rsidR="007E2625" w:rsidRDefault="007E2625" w:rsidP="007E2625">
      <w:pPr>
        <w:pStyle w:val="ListParagraph"/>
        <w:ind w:left="540"/>
      </w:pPr>
    </w:p>
    <w:p w14:paraId="6ADD14CE" w14:textId="77777777" w:rsidR="009321CC" w:rsidRDefault="009321CC" w:rsidP="007E2625">
      <w:pPr>
        <w:pStyle w:val="ListParagraph"/>
        <w:ind w:left="540"/>
      </w:pPr>
    </w:p>
    <w:p w14:paraId="69642B6F" w14:textId="6354BF44" w:rsidR="006D312E" w:rsidRDefault="006D312E" w:rsidP="006D312E">
      <w:pPr>
        <w:pStyle w:val="ListParagraph"/>
        <w:numPr>
          <w:ilvl w:val="0"/>
          <w:numId w:val="1"/>
        </w:numPr>
        <w:ind w:left="540"/>
      </w:pPr>
      <w:r w:rsidRPr="006D312E">
        <w:t xml:space="preserve">2.4: </w:t>
      </w:r>
      <w:r w:rsidR="009321CC">
        <w:t xml:space="preserve"> …</w:t>
      </w:r>
      <w:r w:rsidRPr="006D312E">
        <w:t>“</w:t>
      </w:r>
      <w:r w:rsidRPr="006D312E">
        <w:rPr>
          <w:i/>
          <w:iCs/>
        </w:rPr>
        <w:t>If a faculty member is denied early tenure, the faculty member will not be allowed another opportunity for application and must be provided a letter of non-reappointment that complies with the criteria in University Procedure 12.01.99.R1.</w:t>
      </w:r>
      <w:r w:rsidRPr="006D312E">
        <w:t xml:space="preserve">” </w:t>
      </w:r>
    </w:p>
    <w:p w14:paraId="28E8437E" w14:textId="20D368B2" w:rsidR="006D312E" w:rsidRDefault="006D312E" w:rsidP="006D312E">
      <w:pPr>
        <w:ind w:left="540"/>
      </w:pPr>
      <w:r w:rsidRPr="006D312E">
        <w:t>What is the meaning of “denied”? Does it mean denial at the department, faculty, or university level? Or the Board of Regents?</w:t>
      </w:r>
    </w:p>
    <w:p w14:paraId="4BF9D66D" w14:textId="22D6A488" w:rsidR="00765C67" w:rsidRDefault="00765C67" w:rsidP="006D312E">
      <w:pPr>
        <w:ind w:left="540"/>
      </w:pPr>
      <w:r>
        <w:t>Another example of an inappropriate rule.  If a probationary</w:t>
      </w:r>
      <w:r w:rsidR="009321CC">
        <w:t xml:space="preserve"> faculty</w:t>
      </w:r>
      <w:r>
        <w:t xml:space="preserve"> is granted an opportunity to seek early tenure</w:t>
      </w:r>
      <w:r w:rsidR="004E0565">
        <w:t>, there should not be the consequence of termination mandated at this career stage.  A stipulation that a candidate who is unsuccessful at an early attempt must wait until year six to make a final attempt, as would normally occur, is reasonable.  Permission is generally granted by the department head, and the factors that prompted the recommendation aren’t necessarily understood, acknowledged, or credited by committees up the chain.  The result of early termination in these cases places an undue burden on the departments and can cause the loss of a potentially valuable faculty member for the university.</w:t>
      </w:r>
    </w:p>
    <w:p w14:paraId="4EB9232D" w14:textId="47995ECD" w:rsidR="009321CC" w:rsidRPr="006D312E" w:rsidRDefault="009321CC" w:rsidP="006D312E">
      <w:pPr>
        <w:ind w:left="540"/>
      </w:pPr>
    </w:p>
    <w:p w14:paraId="0F91211F" w14:textId="47C2C8ED" w:rsidR="009321CC" w:rsidRDefault="009321CC" w:rsidP="006D312E">
      <w:pPr>
        <w:pStyle w:val="ListParagraph"/>
        <w:numPr>
          <w:ilvl w:val="0"/>
          <w:numId w:val="1"/>
        </w:numPr>
        <w:ind w:left="540"/>
      </w:pPr>
      <w:r>
        <w:t>“</w:t>
      </w:r>
      <w:r w:rsidRPr="009321CC">
        <w:t xml:space="preserve">3.5 </w:t>
      </w:r>
      <w:r>
        <w:t xml:space="preserve"> </w:t>
      </w:r>
      <w:r w:rsidRPr="009321CC">
        <w:t>Tenure reviews shall be conducted for all tenure-track faculty during probationary years, culminating in year six with a formal tenure and promotion review. In years one, two, three, and five, tenure review will be conducted as part of the annual performance evaluation.</w:t>
      </w:r>
      <w:r>
        <w:t>”</w:t>
      </w:r>
      <w:r w:rsidR="00886ED3">
        <w:br/>
      </w:r>
      <w:r>
        <w:br/>
      </w:r>
      <w:r>
        <w:lastRenderedPageBreak/>
        <w:t>Those intended to be involved at each stage is unclear.  Does this indicate that the annual performance evaluation conducted by the department head is the sole evaluation for years 1, 2, 3,</w:t>
      </w:r>
      <w:r w:rsidR="00886ED3">
        <w:t xml:space="preserve"> </w:t>
      </w:r>
      <w:r>
        <w:t xml:space="preserve">&amp; 5 and the departmental T&amp;P committee </w:t>
      </w:r>
      <w:r w:rsidR="00886ED3">
        <w:t>is not involved?  Currently, multiple years are routed to the departmental committees for evaluation.  “Tenure reviews” are understood as a process involving the committee(s) while “annual performance evaluations” are only between the faculty member and head.  Using these terms together creates confusion as to who has what responsibility at what stage.  The inclusion of the process for a fourth-year procedure involving the committees is clear, but the responsibilities for the remaining probationary years need to be clarified or defined.</w:t>
      </w:r>
      <w:r>
        <w:br/>
      </w:r>
    </w:p>
    <w:p w14:paraId="402B587F" w14:textId="77777777" w:rsidR="00886ED3" w:rsidRDefault="00886ED3" w:rsidP="00886ED3">
      <w:pPr>
        <w:pStyle w:val="ListParagraph"/>
        <w:ind w:left="540"/>
      </w:pPr>
    </w:p>
    <w:p w14:paraId="3A8D689F" w14:textId="207ADF36" w:rsidR="00F376AD" w:rsidRDefault="00F376AD" w:rsidP="00F376AD">
      <w:pPr>
        <w:pStyle w:val="ListParagraph"/>
        <w:numPr>
          <w:ilvl w:val="0"/>
          <w:numId w:val="1"/>
        </w:numPr>
        <w:ind w:left="540"/>
      </w:pPr>
      <w:r w:rsidRPr="00F376AD">
        <w:t>4.2.4.2</w:t>
      </w:r>
      <w:r>
        <w:t xml:space="preserve">  “</w:t>
      </w:r>
      <w:r w:rsidRPr="00F376AD">
        <w:rPr>
          <w:i/>
          <w:iCs/>
        </w:rPr>
        <w:t>The standard level of performance required in each category of performance in order to be awarded tenure</w:t>
      </w:r>
      <w:r>
        <w:t>.</w:t>
      </w:r>
      <w:r>
        <w:t>”</w:t>
      </w:r>
      <w:r>
        <w:br/>
        <w:t>and</w:t>
      </w:r>
      <w:r>
        <w:br/>
      </w:r>
      <w:r>
        <w:t xml:space="preserve">4.2.4.3 </w:t>
      </w:r>
      <w:r>
        <w:t xml:space="preserve"> “</w:t>
      </w:r>
      <w:r w:rsidRPr="00F376AD">
        <w:rPr>
          <w:i/>
          <w:iCs/>
        </w:rPr>
        <w:t>The standard level of performance required in each category of performance for appointment or promotion to each rank</w:t>
      </w:r>
      <w:r>
        <w:t>.</w:t>
      </w:r>
      <w:r>
        <w:t>”</w:t>
      </w:r>
      <w:r>
        <w:br/>
      </w:r>
      <w:r>
        <w:br/>
        <w:t>Since tenure and promotion are linked together (rightfully) in 3.3, can’t these be combined?</w:t>
      </w:r>
      <w:r>
        <w:br/>
      </w:r>
    </w:p>
    <w:p w14:paraId="5DF37A9F" w14:textId="77777777" w:rsidR="00F376AD" w:rsidRDefault="00F376AD" w:rsidP="00F376AD">
      <w:pPr>
        <w:pStyle w:val="ListParagraph"/>
      </w:pPr>
    </w:p>
    <w:p w14:paraId="20019EB6" w14:textId="18BF94D7" w:rsidR="00F376AD" w:rsidRDefault="00F376AD" w:rsidP="006D312E">
      <w:pPr>
        <w:pStyle w:val="ListParagraph"/>
        <w:numPr>
          <w:ilvl w:val="0"/>
          <w:numId w:val="1"/>
        </w:numPr>
        <w:ind w:left="540"/>
      </w:pPr>
      <w:r w:rsidRPr="00F376AD">
        <w:t xml:space="preserve">4.2.4.5 </w:t>
      </w:r>
      <w:r>
        <w:t xml:space="preserve"> “</w:t>
      </w:r>
      <w:r w:rsidRPr="00F376AD">
        <w:rPr>
          <w:i/>
          <w:iCs/>
        </w:rPr>
        <w:t>A description of what constitutes significantly exceeds expectations in going up for early tenure</w:t>
      </w:r>
      <w:r w:rsidRPr="00F376AD">
        <w:t>.</w:t>
      </w:r>
      <w:r>
        <w:t>”</w:t>
      </w:r>
      <w:r>
        <w:br/>
      </w:r>
      <w:r>
        <w:br/>
        <w:t>Inappropriate and unnecessary, see comments regarding 2.4.</w:t>
      </w:r>
    </w:p>
    <w:p w14:paraId="3B26488A" w14:textId="3BFBD6FE" w:rsidR="00DE0C7F" w:rsidRDefault="00DE0C7F" w:rsidP="00DE0C7F">
      <w:pPr>
        <w:pStyle w:val="ListParagraph"/>
      </w:pPr>
      <w:r>
        <w:br/>
      </w:r>
    </w:p>
    <w:p w14:paraId="3AA93659" w14:textId="4C2D3B5B" w:rsidR="00DE0C7F" w:rsidRDefault="00DE0C7F" w:rsidP="006D312E">
      <w:pPr>
        <w:pStyle w:val="ListParagraph"/>
        <w:numPr>
          <w:ilvl w:val="0"/>
          <w:numId w:val="1"/>
        </w:numPr>
        <w:ind w:left="540"/>
      </w:pPr>
      <w:r w:rsidRPr="00DE0C7F">
        <w:t xml:space="preserve">6.1.3 </w:t>
      </w:r>
      <w:r>
        <w:t xml:space="preserve"> “</w:t>
      </w:r>
      <w:r w:rsidRPr="00DE0C7F">
        <w:rPr>
          <w:i/>
          <w:iCs/>
        </w:rPr>
        <w:t>Prior to the portfolio submission, the faculty member shall, together with the Department Head, develop a list of 5-10 qualified external reviewers of the tenure and promotion portfolio</w:t>
      </w:r>
      <w:r w:rsidRPr="00DE0C7F">
        <w:t>.</w:t>
      </w:r>
      <w:r>
        <w:t>”</w:t>
      </w:r>
      <w:r>
        <w:br/>
      </w:r>
      <w:r>
        <w:br/>
        <w:t>Excessive!!!  I suspect many, as myself, would have difficulty finding qualified reviewers they would feel comfortable to impose upon for this task.  Optional, maybe.</w:t>
      </w:r>
      <w:r>
        <w:br/>
      </w:r>
      <w:r>
        <w:br/>
      </w:r>
    </w:p>
    <w:p w14:paraId="26E97582" w14:textId="2A4FC699" w:rsidR="00BD57CC" w:rsidRDefault="00BD57CC" w:rsidP="006D312E">
      <w:pPr>
        <w:pStyle w:val="ListParagraph"/>
        <w:numPr>
          <w:ilvl w:val="0"/>
          <w:numId w:val="1"/>
        </w:numPr>
        <w:ind w:left="540"/>
      </w:pPr>
      <w:r w:rsidRPr="00BD57CC">
        <w:t>6.1.8</w:t>
      </w:r>
      <w:r>
        <w:br/>
      </w:r>
      <w:r>
        <w:br/>
        <w:t>The recusal of a member also serving on the college committee, noted in 6.3.6, should be noted here as well.</w:t>
      </w:r>
      <w:r>
        <w:br/>
      </w:r>
    </w:p>
    <w:p w14:paraId="3003E776" w14:textId="4F706BEE" w:rsidR="006D312E" w:rsidRDefault="006D312E" w:rsidP="006D312E">
      <w:pPr>
        <w:pStyle w:val="ListParagraph"/>
        <w:numPr>
          <w:ilvl w:val="0"/>
          <w:numId w:val="1"/>
        </w:numPr>
        <w:ind w:left="540"/>
      </w:pPr>
      <w:r w:rsidRPr="006D312E">
        <w:t>7.1.4 “</w:t>
      </w:r>
      <w:r w:rsidRPr="006D312E">
        <w:rPr>
          <w:i/>
          <w:iCs/>
        </w:rPr>
        <w:t>The Department Head will invite input from all full professors from the faculty member’s department in the form of a written evaluation. All full professors from the faculty member’s department may complete a written evaluation citing evidence from the portfolio for the Ad-Hoc Full Professor Committee’s consideration. The Department Head will include all written evaluations received from the department’s full professors in the portfolio</w:t>
      </w:r>
      <w:r w:rsidRPr="006D312E">
        <w:t xml:space="preserve">.” </w:t>
      </w:r>
    </w:p>
    <w:p w14:paraId="3FEAA696" w14:textId="24B788B2" w:rsidR="006D312E" w:rsidRPr="006D312E" w:rsidRDefault="006D312E" w:rsidP="006D312E">
      <w:pPr>
        <w:ind w:left="540"/>
      </w:pPr>
      <w:r w:rsidRPr="006D312E">
        <w:lastRenderedPageBreak/>
        <w:t>What will be the scenario if there are NO professors in the faculty member’s department? Can the faculty member present supporting letters from professors in the same field (with the same major) from outside the university?</w:t>
      </w:r>
    </w:p>
    <w:p w14:paraId="7C67DA95" w14:textId="337FB54F" w:rsidR="006D312E" w:rsidRPr="006D312E" w:rsidRDefault="006D312E" w:rsidP="006D312E">
      <w:pPr>
        <w:ind w:left="540"/>
      </w:pPr>
      <w:r w:rsidRPr="006D312E">
        <w:t xml:space="preserve">Will be any subsequences if the promotion to a professor is denied? </w:t>
      </w:r>
      <w:r>
        <w:t xml:space="preserve"> </w:t>
      </w:r>
      <w:r w:rsidRPr="006D312E">
        <w:t>I mean like the promotion to Associate Professor, if the promotion is denied, no -re-appointment.</w:t>
      </w:r>
    </w:p>
    <w:p w14:paraId="7A801386" w14:textId="77777777" w:rsidR="00270639" w:rsidRDefault="00270639" w:rsidP="00270639"/>
    <w:p w14:paraId="5DF6CEF6" w14:textId="5C945685" w:rsidR="00CE4D73" w:rsidRDefault="00CE4D73" w:rsidP="00270639">
      <w:r>
        <w:t>Respectfully submitted,</w:t>
      </w:r>
    </w:p>
    <w:p w14:paraId="32C35124" w14:textId="68E4D351" w:rsidR="00CE4D73" w:rsidRDefault="00CE4D73" w:rsidP="00270639">
      <w:r>
        <w:t>-Jason Lee Davis</w:t>
      </w:r>
      <w:r>
        <w:br/>
        <w:t xml:space="preserve"> Faculty Senator for Engr. &amp; Tech.</w:t>
      </w:r>
    </w:p>
    <w:p w14:paraId="4D156F9A" w14:textId="265D6B29" w:rsidR="00CE4D73" w:rsidRDefault="00CE4D73" w:rsidP="00270639">
      <w:r>
        <w:t>2024-11-15</w:t>
      </w:r>
    </w:p>
    <w:sectPr w:rsidR="00CE4D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134240"/>
    <w:multiLevelType w:val="hybridMultilevel"/>
    <w:tmpl w:val="5ED21AA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363939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D3"/>
    <w:rsid w:val="000F3978"/>
    <w:rsid w:val="00270639"/>
    <w:rsid w:val="004E0565"/>
    <w:rsid w:val="0053136A"/>
    <w:rsid w:val="005C69A8"/>
    <w:rsid w:val="006D312E"/>
    <w:rsid w:val="00765C67"/>
    <w:rsid w:val="007A2D63"/>
    <w:rsid w:val="007E2625"/>
    <w:rsid w:val="0083564B"/>
    <w:rsid w:val="00876AA9"/>
    <w:rsid w:val="00886ED3"/>
    <w:rsid w:val="009321CC"/>
    <w:rsid w:val="009C55D3"/>
    <w:rsid w:val="00BD57CC"/>
    <w:rsid w:val="00CE0A95"/>
    <w:rsid w:val="00CE4D73"/>
    <w:rsid w:val="00CF4014"/>
    <w:rsid w:val="00DE0C7F"/>
    <w:rsid w:val="00F376AD"/>
    <w:rsid w:val="00FB1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48FE3"/>
  <w15:chartTrackingRefBased/>
  <w15:docId w15:val="{2D1F88B5-17A1-4933-9AE9-05299501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5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5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5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5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5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5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5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5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5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5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5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5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5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5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5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5D3"/>
    <w:rPr>
      <w:rFonts w:eastAsiaTheme="majorEastAsia" w:cstheme="majorBidi"/>
      <w:color w:val="272727" w:themeColor="text1" w:themeTint="D8"/>
    </w:rPr>
  </w:style>
  <w:style w:type="paragraph" w:styleId="Title">
    <w:name w:val="Title"/>
    <w:basedOn w:val="Normal"/>
    <w:next w:val="Normal"/>
    <w:link w:val="TitleChar"/>
    <w:uiPriority w:val="10"/>
    <w:qFormat/>
    <w:rsid w:val="009C5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5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5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5D3"/>
    <w:pPr>
      <w:spacing w:before="160"/>
      <w:jc w:val="center"/>
    </w:pPr>
    <w:rPr>
      <w:i/>
      <w:iCs/>
      <w:color w:val="404040" w:themeColor="text1" w:themeTint="BF"/>
    </w:rPr>
  </w:style>
  <w:style w:type="character" w:customStyle="1" w:styleId="QuoteChar">
    <w:name w:val="Quote Char"/>
    <w:basedOn w:val="DefaultParagraphFont"/>
    <w:link w:val="Quote"/>
    <w:uiPriority w:val="29"/>
    <w:rsid w:val="009C55D3"/>
    <w:rPr>
      <w:i/>
      <w:iCs/>
      <w:color w:val="404040" w:themeColor="text1" w:themeTint="BF"/>
    </w:rPr>
  </w:style>
  <w:style w:type="paragraph" w:styleId="ListParagraph">
    <w:name w:val="List Paragraph"/>
    <w:basedOn w:val="Normal"/>
    <w:uiPriority w:val="34"/>
    <w:qFormat/>
    <w:rsid w:val="009C55D3"/>
    <w:pPr>
      <w:ind w:left="720"/>
      <w:contextualSpacing/>
    </w:pPr>
  </w:style>
  <w:style w:type="character" w:styleId="IntenseEmphasis">
    <w:name w:val="Intense Emphasis"/>
    <w:basedOn w:val="DefaultParagraphFont"/>
    <w:uiPriority w:val="21"/>
    <w:qFormat/>
    <w:rsid w:val="009C55D3"/>
    <w:rPr>
      <w:i/>
      <w:iCs/>
      <w:color w:val="0F4761" w:themeColor="accent1" w:themeShade="BF"/>
    </w:rPr>
  </w:style>
  <w:style w:type="paragraph" w:styleId="IntenseQuote">
    <w:name w:val="Intense Quote"/>
    <w:basedOn w:val="Normal"/>
    <w:next w:val="Normal"/>
    <w:link w:val="IntenseQuoteChar"/>
    <w:uiPriority w:val="30"/>
    <w:qFormat/>
    <w:rsid w:val="009C5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5D3"/>
    <w:rPr>
      <w:i/>
      <w:iCs/>
      <w:color w:val="0F4761" w:themeColor="accent1" w:themeShade="BF"/>
    </w:rPr>
  </w:style>
  <w:style w:type="character" w:styleId="IntenseReference">
    <w:name w:val="Intense Reference"/>
    <w:basedOn w:val="DefaultParagraphFont"/>
    <w:uiPriority w:val="32"/>
    <w:qFormat/>
    <w:rsid w:val="009C55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1599211">
      <w:bodyDiv w:val="1"/>
      <w:marLeft w:val="0"/>
      <w:marRight w:val="0"/>
      <w:marTop w:val="0"/>
      <w:marBottom w:val="0"/>
      <w:divBdr>
        <w:top w:val="none" w:sz="0" w:space="0" w:color="auto"/>
        <w:left w:val="none" w:sz="0" w:space="0" w:color="auto"/>
        <w:bottom w:val="none" w:sz="0" w:space="0" w:color="auto"/>
        <w:right w:val="none" w:sz="0" w:space="0" w:color="auto"/>
      </w:divBdr>
    </w:div>
    <w:div w:id="200154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990</TotalTime>
  <Pages>3</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Lee Davis</dc:creator>
  <cp:keywords/>
  <dc:description/>
  <cp:lastModifiedBy>Jason Lee Davis</cp:lastModifiedBy>
  <cp:revision>3</cp:revision>
  <dcterms:created xsi:type="dcterms:W3CDTF">2024-11-15T05:21:00Z</dcterms:created>
  <dcterms:modified xsi:type="dcterms:W3CDTF">2024-11-15T22:52:00Z</dcterms:modified>
</cp:coreProperties>
</file>