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DB2B480" w14:textId="77777777" w:rsidR="00552B89" w:rsidRDefault="00552B89" w:rsidP="00552B89">
      <w:pPr>
        <w:pStyle w:val="ListParagraph"/>
      </w:pPr>
      <w:r>
        <w:t>T&amp;P feedback from Accounting and Finance</w:t>
      </w:r>
    </w:p>
    <w:p w14:paraId="2F2CD645" w14:textId="182D3A12" w:rsidR="00812456" w:rsidRDefault="00812456" w:rsidP="00812456">
      <w:pPr>
        <w:pStyle w:val="ListParagraph"/>
        <w:numPr>
          <w:ilvl w:val="0"/>
          <w:numId w:val="1"/>
        </w:numPr>
      </w:pPr>
      <w:r>
        <w:t xml:space="preserve">I was about to write about external reviewers myself.  I am </w:t>
      </w:r>
      <w:proofErr w:type="gramStart"/>
      <w:r>
        <w:t>fairly sure</w:t>
      </w:r>
      <w:proofErr w:type="gramEnd"/>
      <w:r w:rsidR="00620DC1">
        <w:t xml:space="preserve"> *</w:t>
      </w:r>
      <w:r>
        <w:t xml:space="preserve"> has done a few external reviews himself like I did.  In my time here, I have been an external reviewer for U Mass-Lowell (twice, once for T&amp;P, once just for promotion), twice for Creighton University (both for Promotion) and once for Indiana University East (T&amp;P).  I was even approached by a faculty member in a Dallas area school informally and after this person spoke with </w:t>
      </w:r>
      <w:proofErr w:type="gramStart"/>
      <w:r>
        <w:t>me</w:t>
      </w:r>
      <w:proofErr w:type="gramEnd"/>
      <w:r>
        <w:t xml:space="preserve"> they did not use my name.  </w:t>
      </w:r>
    </w:p>
    <w:p w14:paraId="6624E8D6" w14:textId="77777777" w:rsidR="00812456" w:rsidRDefault="00812456" w:rsidP="00812456">
      <w:pPr>
        <w:pStyle w:val="ListParagraph"/>
      </w:pPr>
    </w:p>
    <w:p w14:paraId="3105366E" w14:textId="77777777" w:rsidR="00812456" w:rsidRDefault="00812456" w:rsidP="00812456">
      <w:pPr>
        <w:pStyle w:val="ListParagraph"/>
      </w:pPr>
      <w:r>
        <w:t xml:space="preserve">Being an external reviewer for tenure especially involves significant effort.  For example, all the universities I reviewed portfolios for had very different standards for their T&amp;P.  While external reviews are important, please remember that the first thing most external reviewers look for is research.  If we are talking about 5-10 external reviewers, it is a lot.  Most of the schools I worked with had two. </w:t>
      </w:r>
    </w:p>
    <w:p w14:paraId="3005E7E3" w14:textId="77777777" w:rsidR="00812456" w:rsidRDefault="00812456" w:rsidP="00812456">
      <w:pPr>
        <w:pStyle w:val="ListParagraph"/>
      </w:pPr>
    </w:p>
    <w:p w14:paraId="6D9DC5B4" w14:textId="77777777" w:rsidR="00812456" w:rsidRDefault="00812456" w:rsidP="00812456">
      <w:pPr>
        <w:pStyle w:val="ListParagraph"/>
      </w:pPr>
      <w:r>
        <w:t xml:space="preserve">I strongly recommend reconsidering the number of external reviewers.  Also, most schools had one nominated by the faculty member and another by the dean (not DH).  While the last review I did was in 2015, </w:t>
      </w:r>
      <w:proofErr w:type="gramStart"/>
      <w:r>
        <w:t>not once</w:t>
      </w:r>
      <w:proofErr w:type="gramEnd"/>
      <w:r>
        <w:t xml:space="preserve"> was I approached by a department head and always by the dean.  </w:t>
      </w:r>
    </w:p>
    <w:p w14:paraId="58B68D37" w14:textId="77777777" w:rsidR="00812456" w:rsidRDefault="00812456" w:rsidP="00812456">
      <w:pPr>
        <w:pStyle w:val="ListParagraph"/>
      </w:pPr>
    </w:p>
    <w:p w14:paraId="6E545683" w14:textId="77777777" w:rsidR="00812456" w:rsidRDefault="00812456" w:rsidP="00812456">
      <w:pPr>
        <w:pStyle w:val="ListParagraph"/>
      </w:pPr>
      <w:r>
        <w:t xml:space="preserve">Please note that getting fair and unbiased external reviewers is not easy.  Our profession is a small one.  People who have been around long enough tend to know each other by either reputation or by the work one has done.  We are asking a lot </w:t>
      </w:r>
      <w:proofErr w:type="gramStart"/>
      <w:r>
        <w:t>of the person</w:t>
      </w:r>
      <w:proofErr w:type="gramEnd"/>
      <w:r>
        <w:t xml:space="preserve"> doing the review which is never paid for.  If I were approached to do one now, I </w:t>
      </w:r>
      <w:proofErr w:type="gramStart"/>
      <w:r>
        <w:t>will</w:t>
      </w:r>
      <w:proofErr w:type="gramEnd"/>
      <w:r>
        <w:t xml:space="preserve"> probably refuse to do so.  The amount of work involved and the probability of making a wrong recommendation is not an easy burden to carry.  </w:t>
      </w:r>
    </w:p>
    <w:p w14:paraId="3487D022" w14:textId="77777777" w:rsidR="00812456" w:rsidRDefault="00812456" w:rsidP="00812456">
      <w:pPr>
        <w:pStyle w:val="ListParagraph"/>
      </w:pPr>
    </w:p>
    <w:p w14:paraId="59487B98" w14:textId="77777777" w:rsidR="00812456" w:rsidRDefault="00812456" w:rsidP="00812456">
      <w:pPr>
        <w:pStyle w:val="ListParagraph"/>
      </w:pPr>
      <w:r>
        <w:t xml:space="preserve">I am assuming that this new policy will be for faculty members joining after it is passed and will not affect the current faculty members who were hired without the external reviews component.  </w:t>
      </w:r>
    </w:p>
    <w:p w14:paraId="4CBA6EDA" w14:textId="77777777" w:rsidR="00812456" w:rsidRDefault="00812456" w:rsidP="00812456">
      <w:pPr>
        <w:pStyle w:val="ListParagraph"/>
      </w:pPr>
    </w:p>
    <w:p w14:paraId="388B6DC7" w14:textId="50672D28" w:rsidR="000653FB" w:rsidRDefault="00812456" w:rsidP="00812456">
      <w:pPr>
        <w:pStyle w:val="ListParagraph"/>
      </w:pPr>
      <w:r w:rsidRPr="00812456">
        <w:t xml:space="preserve">A point about the standard to be applied.  If we vote to go this way, we should be very crystal clear in what we told the faculty member on the day they joined should be the </w:t>
      </w:r>
      <w:proofErr w:type="gramStart"/>
      <w:r w:rsidRPr="00812456">
        <w:t>exactly the same</w:t>
      </w:r>
      <w:proofErr w:type="gramEnd"/>
      <w:r w:rsidRPr="00812456">
        <w:t xml:space="preserve"> on which they are judged by the external reviewer six years later.</w:t>
      </w:r>
    </w:p>
    <w:p w14:paraId="603E473A" w14:textId="77777777" w:rsidR="00812456" w:rsidRDefault="00812456" w:rsidP="00812456">
      <w:pPr>
        <w:pStyle w:val="ListParagraph"/>
      </w:pPr>
    </w:p>
    <w:p w14:paraId="6A1B7303" w14:textId="77777777" w:rsidR="00812456" w:rsidRDefault="00812456" w:rsidP="00812456">
      <w:pPr>
        <w:pStyle w:val="ListParagraph"/>
        <w:numPr>
          <w:ilvl w:val="0"/>
          <w:numId w:val="1"/>
        </w:numPr>
      </w:pPr>
      <w:r>
        <w:t xml:space="preserve">I did not read that section carefully enough.  In my experience one does develop a list that exceeds the number of actual reviewers. </w:t>
      </w:r>
      <w:proofErr w:type="gramStart"/>
      <w:r>
        <w:t>So</w:t>
      </w:r>
      <w:proofErr w:type="gramEnd"/>
      <w:r>
        <w:t xml:space="preserve"> if the objective is to have 2-3 you would start with a list of 5-6 and see who is willing to serve. </w:t>
      </w:r>
    </w:p>
    <w:p w14:paraId="3A1831E7" w14:textId="77777777" w:rsidR="00812456" w:rsidRDefault="00812456" w:rsidP="00812456">
      <w:pPr>
        <w:pStyle w:val="ListParagraph"/>
      </w:pPr>
    </w:p>
    <w:p w14:paraId="4D3F2F67" w14:textId="77777777" w:rsidR="00812456" w:rsidRDefault="00812456" w:rsidP="00812456">
      <w:pPr>
        <w:pStyle w:val="ListParagraph"/>
      </w:pPr>
      <w:r>
        <w:t>I brought up the external review issue 5 years ago.  It seemed odd that we did not do it.  Over time I acclimated to the idea of no external review because we see ourselves as a teaching school more than a research school. My experience in being reviewed is that the school would deny tenure just on research even if teaching were outstanding. That is, external reviews tend to be used at schools where research if "the" thing.</w:t>
      </w:r>
    </w:p>
    <w:p w14:paraId="0C0A5D03" w14:textId="77777777" w:rsidR="00812456" w:rsidRDefault="00812456" w:rsidP="00812456">
      <w:pPr>
        <w:pStyle w:val="ListParagraph"/>
      </w:pPr>
    </w:p>
    <w:p w14:paraId="049EE05C" w14:textId="77777777" w:rsidR="00812456" w:rsidRDefault="00812456" w:rsidP="00812456">
      <w:pPr>
        <w:pStyle w:val="ListParagraph"/>
      </w:pPr>
      <w:r>
        <w:lastRenderedPageBreak/>
        <w:t xml:space="preserve">I wonder if this is tied to our goal to enhance the research status of the </w:t>
      </w:r>
      <w:proofErr w:type="gramStart"/>
      <w:r>
        <w:t>university?</w:t>
      </w:r>
      <w:proofErr w:type="gramEnd"/>
    </w:p>
    <w:p w14:paraId="5E11D999" w14:textId="77777777" w:rsidR="00812456" w:rsidRDefault="00812456" w:rsidP="00812456">
      <w:pPr>
        <w:pStyle w:val="ListParagraph"/>
      </w:pPr>
    </w:p>
    <w:p w14:paraId="6DD5BAEA" w14:textId="77777777" w:rsidR="00812456" w:rsidRDefault="00812456" w:rsidP="00812456">
      <w:pPr>
        <w:pStyle w:val="ListParagraph"/>
      </w:pPr>
      <w:r>
        <w:t xml:space="preserve">But in any event 5-10 is way too much.  It is a very </w:t>
      </w:r>
      <w:proofErr w:type="gramStart"/>
      <w:r>
        <w:t>time consuming</w:t>
      </w:r>
      <w:proofErr w:type="gramEnd"/>
      <w:r>
        <w:t xml:space="preserve"> task to serve as an external reviewer. And it is hard to find reviewers within the person's "field" of interest when the college does not provide resources for research and encourage pubs in 2-3 journals. </w:t>
      </w:r>
    </w:p>
    <w:p w14:paraId="3B709845" w14:textId="77777777" w:rsidR="00812456" w:rsidRDefault="00812456" w:rsidP="00812456">
      <w:pPr>
        <w:pStyle w:val="ListParagraph"/>
      </w:pPr>
    </w:p>
    <w:p w14:paraId="698E733E" w14:textId="62DF48D8" w:rsidR="00812456" w:rsidRDefault="00812456" w:rsidP="00812456">
      <w:pPr>
        <w:pStyle w:val="ListParagraph"/>
      </w:pPr>
      <w:r>
        <w:t xml:space="preserve">There is also a heavy responsibility on the school to be able to define what the standards for research for tenure reviews </w:t>
      </w:r>
      <w:proofErr w:type="gramStart"/>
      <w:r>
        <w:t>is</w:t>
      </w:r>
      <w:proofErr w:type="gramEnd"/>
      <w:r>
        <w:t xml:space="preserve">. As </w:t>
      </w:r>
      <w:r w:rsidR="00620DC1">
        <w:t>*</w:t>
      </w:r>
      <w:r>
        <w:t xml:space="preserve"> said, the reviewer should not be applying their own standard, so the school must </w:t>
      </w:r>
      <w:proofErr w:type="gramStart"/>
      <w:r>
        <w:t>be  explicit</w:t>
      </w:r>
      <w:proofErr w:type="gramEnd"/>
      <w:r>
        <w:t xml:space="preserve"> about that. Doesn't it seem that our college would be a bit </w:t>
      </w:r>
      <w:proofErr w:type="gramStart"/>
      <w:r>
        <w:t>hard pressed</w:t>
      </w:r>
      <w:proofErr w:type="gramEnd"/>
      <w:r>
        <w:t xml:space="preserve"> to provide a clear explanation?</w:t>
      </w:r>
    </w:p>
    <w:p w14:paraId="13FD2CBA" w14:textId="77777777" w:rsidR="00397A4F" w:rsidRDefault="00397A4F" w:rsidP="00812456">
      <w:pPr>
        <w:pStyle w:val="ListParagraph"/>
      </w:pPr>
    </w:p>
    <w:p w14:paraId="6D0B1E08" w14:textId="77777777" w:rsidR="00812456" w:rsidRPr="00397A4F" w:rsidRDefault="00812456" w:rsidP="00397A4F">
      <w:pPr>
        <w:pStyle w:val="ListParagraph"/>
        <w:numPr>
          <w:ilvl w:val="0"/>
          <w:numId w:val="1"/>
        </w:numPr>
        <w:rPr>
          <w:rFonts w:ascii="Calibri" w:hAnsi="Calibri" w:cs="Calibri"/>
          <w:color w:val="1F497D"/>
        </w:rPr>
      </w:pPr>
      <w:r w:rsidRPr="00397A4F">
        <w:rPr>
          <w:rFonts w:ascii="Calibri" w:hAnsi="Calibri" w:cs="Calibri"/>
          <w:color w:val="1F497D"/>
        </w:rPr>
        <w:t xml:space="preserve">Thanks for the opportunity to review. It seems this policy is a significant departure from our current policy particularly </w:t>
      </w:r>
      <w:proofErr w:type="gramStart"/>
      <w:r w:rsidRPr="00397A4F">
        <w:rPr>
          <w:rFonts w:ascii="Calibri" w:hAnsi="Calibri" w:cs="Calibri"/>
          <w:color w:val="1F497D"/>
        </w:rPr>
        <w:t>with regard to</w:t>
      </w:r>
      <w:proofErr w:type="gramEnd"/>
      <w:r w:rsidRPr="00397A4F">
        <w:rPr>
          <w:rFonts w:ascii="Calibri" w:hAnsi="Calibri" w:cs="Calibri"/>
          <w:color w:val="1F497D"/>
        </w:rPr>
        <w:t xml:space="preserve"> external reviewers. See my comments below with excerpts from the policy in black with the comments about external reviewers highlighted in red.  </w:t>
      </w:r>
    </w:p>
    <w:p w14:paraId="5E8C10CA" w14:textId="77777777" w:rsidR="00812456" w:rsidRDefault="00812456" w:rsidP="00812456">
      <w:pPr>
        <w:rPr>
          <w:rFonts w:ascii="Calibri" w:hAnsi="Calibri" w:cs="Calibri"/>
          <w:color w:val="1F497D"/>
        </w:rPr>
      </w:pPr>
    </w:p>
    <w:p w14:paraId="3E6D0733" w14:textId="77777777" w:rsidR="00812456" w:rsidRDefault="00812456" w:rsidP="00812456">
      <w:pPr>
        <w:pStyle w:val="ListParagraph"/>
        <w:numPr>
          <w:ilvl w:val="0"/>
          <w:numId w:val="3"/>
        </w:numPr>
        <w:spacing w:after="0" w:line="240" w:lineRule="auto"/>
        <w:contextualSpacing w:val="0"/>
        <w:rPr>
          <w:rFonts w:ascii="Calibri" w:hAnsi="Calibri" w:cs="Calibri"/>
          <w:color w:val="1F497D"/>
        </w:rPr>
      </w:pPr>
      <w:r>
        <w:rPr>
          <w:rFonts w:ascii="Calibri" w:hAnsi="Calibri" w:cs="Calibri"/>
          <w:color w:val="1F497D"/>
        </w:rPr>
        <w:t xml:space="preserve">In Section 6.1.3 seems very restrictive and is not consistent with our current practice relative to external reviewers. </w:t>
      </w:r>
    </w:p>
    <w:p w14:paraId="77BA05FE" w14:textId="77777777" w:rsidR="00812456" w:rsidRDefault="00812456" w:rsidP="00812456">
      <w:pPr>
        <w:pStyle w:val="ListParagraph"/>
        <w:rPr>
          <w:rFonts w:ascii="Calibri" w:hAnsi="Calibri" w:cs="Calibri"/>
          <w:color w:val="1F497D"/>
        </w:rPr>
      </w:pPr>
    </w:p>
    <w:p w14:paraId="3684D2A4" w14:textId="77777777" w:rsidR="00812456" w:rsidRDefault="00812456" w:rsidP="00812456">
      <w:pPr>
        <w:pStyle w:val="Default"/>
      </w:pPr>
    </w:p>
    <w:p w14:paraId="2091B0AD" w14:textId="77777777" w:rsidR="00812456" w:rsidRDefault="00812456" w:rsidP="00812456">
      <w:pPr>
        <w:pStyle w:val="Default"/>
        <w:rPr>
          <w:sz w:val="23"/>
          <w:szCs w:val="23"/>
        </w:rPr>
      </w:pPr>
      <w:r>
        <w:rPr>
          <w:sz w:val="23"/>
          <w:szCs w:val="23"/>
        </w:rPr>
        <w:t xml:space="preserve">Prior to the portfolio submission, the faculty member shall, together with </w:t>
      </w:r>
      <w:r>
        <w:rPr>
          <w:color w:val="FF0000"/>
          <w:sz w:val="23"/>
          <w:szCs w:val="23"/>
        </w:rPr>
        <w:t xml:space="preserve">the Department Head, develop a list of 5-10 qualified external </w:t>
      </w:r>
      <w:r>
        <w:rPr>
          <w:sz w:val="23"/>
          <w:szCs w:val="23"/>
        </w:rPr>
        <w:t xml:space="preserve">reviewers of the tenure and promotion portfolio. External reviewers must be individuals who do not have a personal relationship with the candidate and are not employed by the university. The Department Head will solicit external reviews and provide reviewers with the faculty member’s curriculum vitae, Faculty Performance Report, examples of scholarship, and the department guidelines for tenure and promotion. </w:t>
      </w:r>
    </w:p>
    <w:p w14:paraId="1033A12F" w14:textId="77777777" w:rsidR="00812456" w:rsidRDefault="00812456" w:rsidP="00812456">
      <w:pPr>
        <w:pStyle w:val="ListParagraph"/>
        <w:rPr>
          <w:rFonts w:ascii="Calibri" w:hAnsi="Calibri" w:cs="Calibri"/>
          <w:color w:val="1F497D"/>
        </w:rPr>
      </w:pPr>
    </w:p>
    <w:p w14:paraId="27BB54BA" w14:textId="77777777" w:rsidR="00812456" w:rsidRDefault="00812456" w:rsidP="00812456">
      <w:pPr>
        <w:pStyle w:val="ListParagraph"/>
        <w:rPr>
          <w:rFonts w:ascii="Calibri" w:hAnsi="Calibri" w:cs="Calibri"/>
          <w:color w:val="1F497D"/>
        </w:rPr>
      </w:pPr>
    </w:p>
    <w:p w14:paraId="58AE3671" w14:textId="77777777" w:rsidR="00812456" w:rsidRDefault="00812456" w:rsidP="00812456">
      <w:pPr>
        <w:pStyle w:val="ListParagraph"/>
        <w:numPr>
          <w:ilvl w:val="0"/>
          <w:numId w:val="3"/>
        </w:numPr>
        <w:spacing w:after="0" w:line="240" w:lineRule="auto"/>
        <w:contextualSpacing w:val="0"/>
        <w:rPr>
          <w:rFonts w:ascii="Calibri" w:hAnsi="Calibri" w:cs="Calibri"/>
          <w:color w:val="1F497D"/>
        </w:rPr>
      </w:pPr>
      <w:proofErr w:type="gramStart"/>
      <w:r>
        <w:rPr>
          <w:rFonts w:ascii="Calibri" w:hAnsi="Calibri" w:cs="Calibri"/>
          <w:color w:val="1F497D"/>
        </w:rPr>
        <w:t>Similarly</w:t>
      </w:r>
      <w:proofErr w:type="gramEnd"/>
      <w:r>
        <w:rPr>
          <w:rFonts w:ascii="Calibri" w:hAnsi="Calibri" w:cs="Calibri"/>
          <w:color w:val="1F497D"/>
        </w:rPr>
        <w:t xml:space="preserve"> the comments in Section 8.4 are not consistent with current practice. I really like </w:t>
      </w:r>
      <w:proofErr w:type="gramStart"/>
      <w:r>
        <w:rPr>
          <w:rFonts w:ascii="Calibri" w:hAnsi="Calibri" w:cs="Calibri"/>
          <w:color w:val="1F497D"/>
        </w:rPr>
        <w:t>all of</w:t>
      </w:r>
      <w:proofErr w:type="gramEnd"/>
      <w:r>
        <w:rPr>
          <w:rFonts w:ascii="Calibri" w:hAnsi="Calibri" w:cs="Calibri"/>
          <w:color w:val="1F497D"/>
        </w:rPr>
        <w:t xml:space="preserve"> the dates detailed in Section 8. </w:t>
      </w:r>
    </w:p>
    <w:p w14:paraId="2E6B62D8" w14:textId="77777777" w:rsidR="00812456" w:rsidRDefault="00812456" w:rsidP="00812456">
      <w:pPr>
        <w:rPr>
          <w:rFonts w:ascii="Calibri" w:hAnsi="Calibri" w:cs="Calibri"/>
          <w:color w:val="1F497D"/>
        </w:rPr>
      </w:pPr>
    </w:p>
    <w:p w14:paraId="68BBD17B" w14:textId="77777777" w:rsidR="00812456" w:rsidRDefault="00812456" w:rsidP="00812456">
      <w:pPr>
        <w:pStyle w:val="Default"/>
      </w:pPr>
    </w:p>
    <w:p w14:paraId="086053CC" w14:textId="77777777" w:rsidR="00812456" w:rsidRDefault="00812456" w:rsidP="00812456">
      <w:pPr>
        <w:pStyle w:val="Default"/>
        <w:rPr>
          <w:sz w:val="23"/>
          <w:szCs w:val="23"/>
        </w:rPr>
      </w:pPr>
      <w:r>
        <w:rPr>
          <w:sz w:val="23"/>
          <w:szCs w:val="23"/>
        </w:rPr>
        <w:t xml:space="preserve">May 1. The Department Head solicits </w:t>
      </w:r>
      <w:r>
        <w:rPr>
          <w:color w:val="FF0000"/>
          <w:sz w:val="23"/>
          <w:szCs w:val="23"/>
        </w:rPr>
        <w:t xml:space="preserve">external reviewers </w:t>
      </w:r>
      <w:r>
        <w:rPr>
          <w:sz w:val="23"/>
          <w:szCs w:val="23"/>
        </w:rPr>
        <w:t xml:space="preserve">and provides the faculty member’s curriculum vitae, Faculty Performance Report, sample of scholarship, and the department guidelines for promotion and tenure. </w:t>
      </w:r>
    </w:p>
    <w:p w14:paraId="1AB5F7A6" w14:textId="77777777" w:rsidR="00812456" w:rsidRDefault="00812456" w:rsidP="00397A4F">
      <w:pPr>
        <w:pStyle w:val="ListParagraph"/>
      </w:pPr>
    </w:p>
    <w:p w14:paraId="4645C41D" w14:textId="77777777" w:rsidR="00812456" w:rsidRDefault="00812456" w:rsidP="00812456">
      <w:pPr>
        <w:pStyle w:val="ListParagraph"/>
        <w:numPr>
          <w:ilvl w:val="0"/>
          <w:numId w:val="1"/>
        </w:numPr>
      </w:pPr>
    </w:p>
    <w:p w14:paraId="78473091" w14:textId="77777777" w:rsidR="00812456" w:rsidRDefault="00812456" w:rsidP="00812456">
      <w:pPr>
        <w:pStyle w:val="NormalWeb"/>
        <w:rPr>
          <w:rFonts w:ascii="Calibri" w:hAnsi="Calibri" w:cs="Calibri"/>
          <w:color w:val="000000"/>
        </w:rPr>
      </w:pPr>
      <w:r>
        <w:rPr>
          <w:rFonts w:ascii="Calibri" w:hAnsi="Calibri" w:cs="Calibri"/>
          <w:color w:val="000000"/>
        </w:rPr>
        <w:t>Two things:</w:t>
      </w:r>
    </w:p>
    <w:p w14:paraId="5E1F30B9" w14:textId="77777777" w:rsidR="00812456" w:rsidRDefault="00812456" w:rsidP="00812456">
      <w:pPr>
        <w:pStyle w:val="NormalWeb"/>
        <w:rPr>
          <w:rFonts w:ascii="Calibri" w:hAnsi="Calibri" w:cs="Calibri"/>
          <w:color w:val="000000"/>
        </w:rPr>
      </w:pPr>
    </w:p>
    <w:p w14:paraId="6D9D0165" w14:textId="77777777" w:rsidR="00812456" w:rsidRDefault="00812456" w:rsidP="00812456">
      <w:pPr>
        <w:numPr>
          <w:ilvl w:val="0"/>
          <w:numId w:val="2"/>
        </w:numPr>
        <w:spacing w:before="100" w:beforeAutospacing="1" w:after="100" w:afterAutospacing="1" w:line="240" w:lineRule="auto"/>
        <w:rPr>
          <w:rFonts w:ascii="Calibri" w:eastAsia="Times New Roman" w:hAnsi="Calibri" w:cs="Calibri"/>
          <w:color w:val="000000"/>
          <w:sz w:val="24"/>
          <w:szCs w:val="24"/>
          <w14:ligatures w14:val="none"/>
        </w:rPr>
      </w:pPr>
      <w:r>
        <w:rPr>
          <w:rFonts w:ascii="Calibri" w:eastAsia="Times New Roman" w:hAnsi="Calibri" w:cs="Calibri"/>
          <w:color w:val="000000"/>
          <w:sz w:val="24"/>
          <w:szCs w:val="24"/>
          <w14:ligatures w14:val="none"/>
        </w:rPr>
        <w:t xml:space="preserve">Section 2.4 requires "significantly higher" performance for early tenure. Presumably this is evaluated using the college standards per 4.2.4.5 of this </w:t>
      </w:r>
      <w:proofErr w:type="gramStart"/>
      <w:r>
        <w:rPr>
          <w:rFonts w:ascii="Calibri" w:eastAsia="Times New Roman" w:hAnsi="Calibri" w:cs="Calibri"/>
          <w:color w:val="000000"/>
          <w:sz w:val="24"/>
          <w:szCs w:val="24"/>
          <w14:ligatures w14:val="none"/>
        </w:rPr>
        <w:t>document</w:t>
      </w:r>
      <w:proofErr w:type="gramEnd"/>
      <w:r>
        <w:rPr>
          <w:rFonts w:ascii="Calibri" w:eastAsia="Times New Roman" w:hAnsi="Calibri" w:cs="Calibri"/>
          <w:color w:val="000000"/>
          <w:sz w:val="24"/>
          <w:szCs w:val="24"/>
          <w14:ligatures w14:val="none"/>
        </w:rPr>
        <w:t xml:space="preserve">. It does not appear that "we" have used this standard in past cases, but that's water over the bridge, so I </w:t>
      </w:r>
      <w:r>
        <w:rPr>
          <w:rFonts w:ascii="Calibri" w:eastAsia="Times New Roman" w:hAnsi="Calibri" w:cs="Calibri"/>
          <w:color w:val="000000"/>
          <w:sz w:val="24"/>
          <w:szCs w:val="24"/>
          <w14:ligatures w14:val="none"/>
        </w:rPr>
        <w:lastRenderedPageBreak/>
        <w:t xml:space="preserve">wonder if we have a good definition in the college standard to satisfy 4.2.4.5.  I also think that 2.4 can be made </w:t>
      </w:r>
      <w:proofErr w:type="gramStart"/>
      <w:r>
        <w:rPr>
          <w:rFonts w:ascii="Calibri" w:eastAsia="Times New Roman" w:hAnsi="Calibri" w:cs="Calibri"/>
          <w:color w:val="000000"/>
          <w:sz w:val="24"/>
          <w:szCs w:val="24"/>
          <w14:ligatures w14:val="none"/>
        </w:rPr>
        <w:t>more clear</w:t>
      </w:r>
      <w:proofErr w:type="gramEnd"/>
      <w:r>
        <w:rPr>
          <w:rFonts w:ascii="Calibri" w:eastAsia="Times New Roman" w:hAnsi="Calibri" w:cs="Calibri"/>
          <w:color w:val="000000"/>
          <w:sz w:val="24"/>
          <w:szCs w:val="24"/>
          <w14:ligatures w14:val="none"/>
        </w:rPr>
        <w:t xml:space="preserve"> by an explicit cross reference to the standards of 4.2.4.5.</w:t>
      </w:r>
    </w:p>
    <w:p w14:paraId="3B4B77E1" w14:textId="77777777" w:rsidR="00812456" w:rsidRDefault="00812456" w:rsidP="00812456">
      <w:pPr>
        <w:numPr>
          <w:ilvl w:val="0"/>
          <w:numId w:val="2"/>
        </w:numPr>
        <w:spacing w:before="100" w:beforeAutospacing="1" w:after="100" w:afterAutospacing="1" w:line="240" w:lineRule="auto"/>
        <w:rPr>
          <w:rFonts w:ascii="Calibri" w:eastAsia="Times New Roman" w:hAnsi="Calibri" w:cs="Calibri"/>
          <w:color w:val="000000"/>
          <w:sz w:val="24"/>
          <w:szCs w:val="24"/>
          <w14:ligatures w14:val="none"/>
        </w:rPr>
      </w:pPr>
      <w:r>
        <w:rPr>
          <w:rFonts w:ascii="Calibri" w:eastAsia="Times New Roman" w:hAnsi="Calibri" w:cs="Calibri"/>
          <w:color w:val="000000"/>
          <w:sz w:val="24"/>
          <w:szCs w:val="24"/>
          <w14:ligatures w14:val="none"/>
        </w:rPr>
        <w:t xml:space="preserve">Section 2.3, paragraph 2, allows tenure to be granted upon appointment, as does section 3.4.  I do not see what process/standards are to be used for these new appointment grants of tenure. I assume that 4.2.4.4 is to be used.  Again, I think that a cross reference in 2.3 and 3.4 to 4.2.4.4 is helpful, </w:t>
      </w:r>
      <w:proofErr w:type="gramStart"/>
      <w:r>
        <w:rPr>
          <w:rFonts w:ascii="Calibri" w:eastAsia="Times New Roman" w:hAnsi="Calibri" w:cs="Calibri"/>
          <w:color w:val="000000"/>
          <w:sz w:val="24"/>
          <w:szCs w:val="24"/>
          <w14:ligatures w14:val="none"/>
        </w:rPr>
        <w:t>and also</w:t>
      </w:r>
      <w:proofErr w:type="gramEnd"/>
      <w:r>
        <w:rPr>
          <w:rFonts w:ascii="Calibri" w:eastAsia="Times New Roman" w:hAnsi="Calibri" w:cs="Calibri"/>
          <w:color w:val="000000"/>
          <w:sz w:val="24"/>
          <w:szCs w:val="24"/>
          <w14:ligatures w14:val="none"/>
        </w:rPr>
        <w:t xml:space="preserve"> wonder if our college has a 4.2.4.4 process that includes the standards/processes to be applied to new appointment tenure awards. </w:t>
      </w:r>
    </w:p>
    <w:p w14:paraId="570EA587" w14:textId="5CEBEC30" w:rsidR="00812456" w:rsidRPr="00397A4F" w:rsidRDefault="00812456" w:rsidP="00397A4F">
      <w:pPr>
        <w:jc w:val="center"/>
        <w:rPr>
          <w:rFonts w:ascii="Aptos" w:eastAsia="Times New Roman" w:hAnsi="Aptos" w:cs="Aptos"/>
          <w:sz w:val="24"/>
          <w:szCs w:val="24"/>
          <w14:ligatures w14:val="none"/>
        </w:rPr>
      </w:pPr>
    </w:p>
    <w:sectPr w:rsidR="00812456" w:rsidRPr="00397A4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36145A71"/>
    <w:multiLevelType w:val="multilevel"/>
    <w:tmpl w:val="C0EE17F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 w15:restartNumberingAfterBreak="0">
    <w:nsid w:val="3A0042EB"/>
    <w:multiLevelType w:val="hybridMultilevel"/>
    <w:tmpl w:val="50648D6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 w15:restartNumberingAfterBreak="0">
    <w:nsid w:val="4B677BE0"/>
    <w:multiLevelType w:val="hybridMultilevel"/>
    <w:tmpl w:val="408482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743482395">
    <w:abstractNumId w:val="2"/>
  </w:num>
  <w:num w:numId="2" w16cid:durableId="148395922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41532414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20653415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2456"/>
    <w:rsid w:val="000653FB"/>
    <w:rsid w:val="00397A4F"/>
    <w:rsid w:val="00416628"/>
    <w:rsid w:val="00552B89"/>
    <w:rsid w:val="00620DC1"/>
    <w:rsid w:val="0065231D"/>
    <w:rsid w:val="007B22BD"/>
    <w:rsid w:val="0081245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5E9AC3"/>
  <w15:chartTrackingRefBased/>
  <w15:docId w15:val="{317E8DCE-8D08-4D8C-BDFB-E93D4B415F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1245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1245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1245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1245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1245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1245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1245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1245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1245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1245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1245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1245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1245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1245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1245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1245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1245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12456"/>
    <w:rPr>
      <w:rFonts w:eastAsiaTheme="majorEastAsia" w:cstheme="majorBidi"/>
      <w:color w:val="272727" w:themeColor="text1" w:themeTint="D8"/>
    </w:rPr>
  </w:style>
  <w:style w:type="paragraph" w:styleId="Title">
    <w:name w:val="Title"/>
    <w:basedOn w:val="Normal"/>
    <w:next w:val="Normal"/>
    <w:link w:val="TitleChar"/>
    <w:uiPriority w:val="10"/>
    <w:qFormat/>
    <w:rsid w:val="0081245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1245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1245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1245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12456"/>
    <w:pPr>
      <w:spacing w:before="160"/>
      <w:jc w:val="center"/>
    </w:pPr>
    <w:rPr>
      <w:i/>
      <w:iCs/>
      <w:color w:val="404040" w:themeColor="text1" w:themeTint="BF"/>
    </w:rPr>
  </w:style>
  <w:style w:type="character" w:customStyle="1" w:styleId="QuoteChar">
    <w:name w:val="Quote Char"/>
    <w:basedOn w:val="DefaultParagraphFont"/>
    <w:link w:val="Quote"/>
    <w:uiPriority w:val="29"/>
    <w:rsid w:val="00812456"/>
    <w:rPr>
      <w:i/>
      <w:iCs/>
      <w:color w:val="404040" w:themeColor="text1" w:themeTint="BF"/>
    </w:rPr>
  </w:style>
  <w:style w:type="paragraph" w:styleId="ListParagraph">
    <w:name w:val="List Paragraph"/>
    <w:basedOn w:val="Normal"/>
    <w:uiPriority w:val="34"/>
    <w:qFormat/>
    <w:rsid w:val="00812456"/>
    <w:pPr>
      <w:ind w:left="720"/>
      <w:contextualSpacing/>
    </w:pPr>
  </w:style>
  <w:style w:type="character" w:styleId="IntenseEmphasis">
    <w:name w:val="Intense Emphasis"/>
    <w:basedOn w:val="DefaultParagraphFont"/>
    <w:uiPriority w:val="21"/>
    <w:qFormat/>
    <w:rsid w:val="00812456"/>
    <w:rPr>
      <w:i/>
      <w:iCs/>
      <w:color w:val="0F4761" w:themeColor="accent1" w:themeShade="BF"/>
    </w:rPr>
  </w:style>
  <w:style w:type="paragraph" w:styleId="IntenseQuote">
    <w:name w:val="Intense Quote"/>
    <w:basedOn w:val="Normal"/>
    <w:next w:val="Normal"/>
    <w:link w:val="IntenseQuoteChar"/>
    <w:uiPriority w:val="30"/>
    <w:qFormat/>
    <w:rsid w:val="0081245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12456"/>
    <w:rPr>
      <w:i/>
      <w:iCs/>
      <w:color w:val="0F4761" w:themeColor="accent1" w:themeShade="BF"/>
    </w:rPr>
  </w:style>
  <w:style w:type="character" w:styleId="IntenseReference">
    <w:name w:val="Intense Reference"/>
    <w:basedOn w:val="DefaultParagraphFont"/>
    <w:uiPriority w:val="32"/>
    <w:qFormat/>
    <w:rsid w:val="00812456"/>
    <w:rPr>
      <w:b/>
      <w:bCs/>
      <w:smallCaps/>
      <w:color w:val="0F4761" w:themeColor="accent1" w:themeShade="BF"/>
      <w:spacing w:val="5"/>
    </w:rPr>
  </w:style>
  <w:style w:type="paragraph" w:styleId="NormalWeb">
    <w:name w:val="Normal (Web)"/>
    <w:basedOn w:val="Normal"/>
    <w:uiPriority w:val="99"/>
    <w:semiHidden/>
    <w:unhideWhenUsed/>
    <w:rsid w:val="00812456"/>
    <w:pPr>
      <w:spacing w:after="0" w:line="240" w:lineRule="auto"/>
    </w:pPr>
    <w:rPr>
      <w:rFonts w:ascii="Aptos" w:hAnsi="Aptos" w:cs="Aptos"/>
      <w:kern w:val="0"/>
      <w:sz w:val="24"/>
      <w:szCs w:val="24"/>
      <w14:ligatures w14:val="none"/>
    </w:rPr>
  </w:style>
  <w:style w:type="paragraph" w:customStyle="1" w:styleId="Default">
    <w:name w:val="Default"/>
    <w:basedOn w:val="Normal"/>
    <w:rsid w:val="00812456"/>
    <w:pPr>
      <w:autoSpaceDE w:val="0"/>
      <w:autoSpaceDN w:val="0"/>
      <w:spacing w:after="0" w:line="240" w:lineRule="auto"/>
    </w:pPr>
    <w:rPr>
      <w:rFonts w:ascii="Times New Roman" w:hAnsi="Times New Roman" w:cs="Times New Roman"/>
      <w:color w:val="000000"/>
      <w:kern w:val="0"/>
      <w:sz w:val="24"/>
      <w:szCs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17351918">
      <w:bodyDiv w:val="1"/>
      <w:marLeft w:val="0"/>
      <w:marRight w:val="0"/>
      <w:marTop w:val="0"/>
      <w:marBottom w:val="0"/>
      <w:divBdr>
        <w:top w:val="none" w:sz="0" w:space="0" w:color="auto"/>
        <w:left w:val="none" w:sz="0" w:space="0" w:color="auto"/>
        <w:bottom w:val="none" w:sz="0" w:space="0" w:color="auto"/>
        <w:right w:val="none" w:sz="0" w:space="0" w:color="auto"/>
      </w:divBdr>
    </w:div>
    <w:div w:id="12885834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TotalTime>
  <Pages>3</Pages>
  <Words>857</Words>
  <Characters>4888</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Hongmei Jia</dc:creator>
  <cp:keywords/>
  <dc:description/>
  <cp:lastModifiedBy>Hongmei Jia</cp:lastModifiedBy>
  <cp:revision>3</cp:revision>
  <dcterms:created xsi:type="dcterms:W3CDTF">2024-11-14T00:33:00Z</dcterms:created>
  <dcterms:modified xsi:type="dcterms:W3CDTF">2024-11-14T00:58:00Z</dcterms:modified>
</cp:coreProperties>
</file>