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3B4AD" w14:textId="7F6121D2" w:rsidR="00AC0275" w:rsidRPr="006A45C9" w:rsidRDefault="00AC0275" w:rsidP="006A45C9">
      <w:pPr>
        <w:ind w:left="51"/>
        <w:textAlignment w:val="baseline"/>
        <w:rPr>
          <w:rFonts w:ascii="Segoe UI" w:eastAsia="Times New Roman" w:hAnsi="Segoe UI" w:cs="Segoe UI"/>
          <w:sz w:val="18"/>
          <w:szCs w:val="18"/>
        </w:rPr>
      </w:pPr>
    </w:p>
    <w:p w14:paraId="35D72751" w14:textId="2CF0DD90" w:rsidR="00AC0275" w:rsidRPr="00AC0275" w:rsidRDefault="00AC0275" w:rsidP="00AC0275">
      <w:pPr>
        <w:textAlignment w:val="baseline"/>
        <w:rPr>
          <w:rFonts w:ascii="Segoe UI" w:eastAsia="Times New Roman" w:hAnsi="Segoe UI" w:cs="Segoe UI"/>
          <w:sz w:val="18"/>
          <w:szCs w:val="18"/>
        </w:rPr>
      </w:pPr>
      <w:r w:rsidRPr="00AC0275">
        <w:rPr>
          <w:rFonts w:ascii="Segoe UI" w:eastAsia="Times New Roman" w:hAnsi="Segoe UI" w:cs="Segoe UI"/>
          <w:b/>
          <w:bCs/>
          <w:noProof/>
          <w:sz w:val="18"/>
          <w:szCs w:val="18"/>
        </w:rPr>
        <w:drawing>
          <wp:anchor distT="0" distB="0" distL="114300" distR="114300" simplePos="0" relativeHeight="251658240" behindDoc="0" locked="0" layoutInCell="1" allowOverlap="1" wp14:anchorId="5BD159DE" wp14:editId="2D37FB54">
            <wp:simplePos x="0" y="0"/>
            <wp:positionH relativeFrom="column">
              <wp:posOffset>4490720</wp:posOffset>
            </wp:positionH>
            <wp:positionV relativeFrom="paragraph">
              <wp:posOffset>52070</wp:posOffset>
            </wp:positionV>
            <wp:extent cx="1316736" cy="1243584"/>
            <wp:effectExtent l="0" t="0" r="4445" b="1270"/>
            <wp:wrapThrough wrapText="bothSides">
              <wp:wrapPolygon edited="0">
                <wp:start x="0" y="0"/>
                <wp:lineTo x="0" y="21401"/>
                <wp:lineTo x="21465" y="21401"/>
                <wp:lineTo x="21465" y="0"/>
                <wp:lineTo x="0" y="0"/>
              </wp:wrapPolygon>
            </wp:wrapThrough>
            <wp:docPr id="391929544" name="Picture 11"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29544" name="Picture 11" descr="A logo of a universit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6736" cy="1243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0275">
        <w:rPr>
          <w:rFonts w:ascii="Times New Roman" w:eastAsia="Times New Roman" w:hAnsi="Times New Roman" w:cs="Times New Roman"/>
          <w:sz w:val="20"/>
          <w:szCs w:val="20"/>
        </w:rPr>
        <w:t> </w:t>
      </w:r>
    </w:p>
    <w:p w14:paraId="1A0C196F" w14:textId="20C2B17E"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5"/>
          <w:szCs w:val="15"/>
        </w:rPr>
        <w:t> </w:t>
      </w:r>
    </w:p>
    <w:p w14:paraId="5D3863FB" w14:textId="5A0F0562"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12.02.</w:t>
      </w:r>
      <w:proofErr w:type="gramStart"/>
      <w:r w:rsidRPr="00AC0275">
        <w:rPr>
          <w:rFonts w:ascii="Times New Roman" w:eastAsia="Times New Roman" w:hAnsi="Times New Roman" w:cs="Times New Roman"/>
          <w:b/>
          <w:bCs/>
          <w:sz w:val="28"/>
          <w:szCs w:val="28"/>
        </w:rPr>
        <w:t>99.R</w:t>
      </w:r>
      <w:proofErr w:type="gramEnd"/>
      <w:r w:rsidRPr="00AC0275">
        <w:rPr>
          <w:rFonts w:ascii="Times New Roman" w:eastAsia="Times New Roman" w:hAnsi="Times New Roman" w:cs="Times New Roman"/>
          <w:b/>
          <w:bCs/>
          <w:sz w:val="28"/>
          <w:szCs w:val="28"/>
        </w:rPr>
        <w:t>0.03</w:t>
      </w:r>
      <w:r w:rsidRPr="00AC0275">
        <w:rPr>
          <w:rFonts w:ascii="Calibri" w:eastAsia="Times New Roman" w:hAnsi="Calibri" w:cs="Calibri"/>
          <w:sz w:val="28"/>
          <w:szCs w:val="28"/>
        </w:rPr>
        <w:tab/>
      </w:r>
      <w:r w:rsidRPr="00AC0275">
        <w:rPr>
          <w:rFonts w:ascii="Times New Roman" w:eastAsia="Times New Roman" w:hAnsi="Times New Roman" w:cs="Times New Roman"/>
          <w:b/>
          <w:bCs/>
          <w:sz w:val="28"/>
          <w:szCs w:val="28"/>
        </w:rPr>
        <w:t>Implementing Faculty Tenure </w:t>
      </w:r>
    </w:p>
    <w:p w14:paraId="576077E9" w14:textId="77777777" w:rsidR="00AC0275" w:rsidRPr="00AC0275" w:rsidRDefault="00AC0275" w:rsidP="00AC0275">
      <w:pPr>
        <w:ind w:left="2295"/>
        <w:textAlignment w:val="baseline"/>
        <w:rPr>
          <w:rFonts w:ascii="Segoe UI" w:eastAsia="Times New Roman" w:hAnsi="Segoe UI" w:cs="Segoe UI"/>
          <w:sz w:val="18"/>
          <w:szCs w:val="18"/>
        </w:rPr>
      </w:pPr>
      <w:r w:rsidRPr="00AC0275">
        <w:rPr>
          <w:rFonts w:ascii="Times New Roman" w:eastAsia="Times New Roman" w:hAnsi="Times New Roman" w:cs="Times New Roman"/>
          <w:b/>
          <w:bCs/>
          <w:sz w:val="28"/>
          <w:szCs w:val="28"/>
        </w:rPr>
        <w:t>and Promotion</w:t>
      </w:r>
      <w:r w:rsidRPr="00AC0275">
        <w:rPr>
          <w:rFonts w:ascii="Times New Roman" w:eastAsia="Times New Roman" w:hAnsi="Times New Roman" w:cs="Times New Roman"/>
          <w:sz w:val="28"/>
          <w:szCs w:val="28"/>
        </w:rPr>
        <w:t> </w:t>
      </w:r>
    </w:p>
    <w:p w14:paraId="2AE51CC8"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 </w:t>
      </w:r>
    </w:p>
    <w:p w14:paraId="328DF727" w14:textId="385D64C1" w:rsidR="00AC0275" w:rsidRPr="00AC0275" w:rsidRDefault="00AC0275" w:rsidP="00AC0275">
      <w:pPr>
        <w:ind w:left="2295"/>
        <w:textAlignment w:val="baseline"/>
        <w:rPr>
          <w:rFonts w:ascii="Segoe UI" w:eastAsia="Times New Roman" w:hAnsi="Segoe UI" w:cs="Segoe UI"/>
          <w:sz w:val="18"/>
          <w:szCs w:val="18"/>
        </w:rPr>
      </w:pPr>
      <w:proofErr w:type="gramStart"/>
      <w:r w:rsidRPr="00AC0275">
        <w:rPr>
          <w:rFonts w:ascii="Times New Roman" w:eastAsia="Times New Roman" w:hAnsi="Times New Roman" w:cs="Times New Roman"/>
        </w:rPr>
        <w:t>Approved ??????</w:t>
      </w:r>
      <w:proofErr w:type="gramEnd"/>
      <w:r w:rsidRPr="00AC0275">
        <w:rPr>
          <w:rFonts w:ascii="Times New Roman" w:eastAsia="Times New Roman" w:hAnsi="Times New Roman" w:cs="Times New Roman"/>
        </w:rPr>
        <w:t> </w:t>
      </w:r>
    </w:p>
    <w:p w14:paraId="0B4F6C7C" w14:textId="77777777" w:rsidR="00AC0275" w:rsidRPr="00AC0275" w:rsidRDefault="00AC0275" w:rsidP="00AC0275">
      <w:pPr>
        <w:ind w:left="2295"/>
        <w:textAlignment w:val="baseline"/>
        <w:rPr>
          <w:rFonts w:ascii="Segoe UI" w:eastAsia="Times New Roman" w:hAnsi="Segoe UI" w:cs="Segoe UI"/>
          <w:sz w:val="18"/>
          <w:szCs w:val="18"/>
        </w:rPr>
      </w:pPr>
      <w:r w:rsidRPr="00AC0275">
        <w:rPr>
          <w:rFonts w:ascii="Times New Roman" w:eastAsia="Times New Roman" w:hAnsi="Times New Roman" w:cs="Times New Roman"/>
        </w:rPr>
        <w:t>Next Scheduled Review</w:t>
      </w:r>
      <w:proofErr w:type="gramStart"/>
      <w:r w:rsidRPr="00AC0275">
        <w:rPr>
          <w:rFonts w:ascii="Times New Roman" w:eastAsia="Times New Roman" w:hAnsi="Times New Roman" w:cs="Times New Roman"/>
        </w:rPr>
        <w:t>: ??????</w:t>
      </w:r>
      <w:proofErr w:type="gramEnd"/>
      <w:r w:rsidRPr="00AC0275">
        <w:rPr>
          <w:rFonts w:ascii="Times New Roman" w:eastAsia="Times New Roman" w:hAnsi="Times New Roman" w:cs="Times New Roman"/>
        </w:rPr>
        <w:t> </w:t>
      </w:r>
    </w:p>
    <w:p w14:paraId="0101984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6"/>
          <w:szCs w:val="26"/>
        </w:rPr>
        <w:t> </w:t>
      </w:r>
    </w:p>
    <w:p w14:paraId="353CB836" w14:textId="2F84133A"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286A9070" wp14:editId="0EA3731F">
            <wp:extent cx="4004945" cy="17145"/>
            <wp:effectExtent l="0" t="0" r="0" b="0"/>
            <wp:docPr id="13163459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7573BB38"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73E2433F" w14:textId="77777777"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Procedure Statement </w:t>
      </w:r>
    </w:p>
    <w:p w14:paraId="4A3ABFB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5"/>
          <w:szCs w:val="25"/>
        </w:rPr>
        <w:t> </w:t>
      </w:r>
    </w:p>
    <w:p w14:paraId="4AD8FA96" w14:textId="7DCC0066"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1B33CF3D" wp14:editId="1B53ED86">
            <wp:extent cx="4004945" cy="17145"/>
            <wp:effectExtent l="0" t="0" r="0" b="0"/>
            <wp:docPr id="5206277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01122E0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5"/>
          <w:szCs w:val="15"/>
        </w:rPr>
        <w:t> </w:t>
      </w:r>
    </w:p>
    <w:p w14:paraId="317D6F3B" w14:textId="77777777" w:rsidR="00AC0275" w:rsidRPr="00AC0275" w:rsidRDefault="00AC0275" w:rsidP="00AC0275">
      <w:pPr>
        <w:ind w:left="135" w:right="135"/>
        <w:jc w:val="both"/>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The quality of a university’s teaching, scholarship/creative activities, and service depends upon the quality and expertise of the faculty. Therefore, it is in the best interest of Texas A&amp;M University-Commerce to establish useful guidelines and responsibilities regarding the tenure and promotion process. </w:t>
      </w:r>
    </w:p>
    <w:p w14:paraId="3421015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13DB3A5" w14:textId="40D4BEA8"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2DA213A1" wp14:editId="38F8EE24">
            <wp:extent cx="4004945" cy="17145"/>
            <wp:effectExtent l="0" t="0" r="0" b="0"/>
            <wp:docPr id="2190907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6721B03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12734751" w14:textId="77777777"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Reason for Procedure </w:t>
      </w:r>
    </w:p>
    <w:p w14:paraId="6B83AD8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5A4788C" w14:textId="1F67D015"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3DD7D15E" wp14:editId="5B77D65F">
            <wp:extent cx="4004945" cy="17145"/>
            <wp:effectExtent l="0" t="0" r="0" b="0"/>
            <wp:docPr id="1587077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01B1536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0AD84C6A" w14:textId="77777777" w:rsidR="00AC0275" w:rsidRPr="00AC0275" w:rsidRDefault="00AC0275" w:rsidP="00AC0275">
      <w:pPr>
        <w:ind w:left="135" w:right="13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This procedure implements the requirements of System Policy 12.02 for the development of the tenure process and establishes the criteria by which faculty will be evaluated with respect to tenure and promotion decisions. </w:t>
      </w:r>
    </w:p>
    <w:p w14:paraId="26F83D6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6"/>
          <w:szCs w:val="26"/>
        </w:rPr>
        <w:t> </w:t>
      </w:r>
    </w:p>
    <w:p w14:paraId="1C57658F" w14:textId="6FD54748"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1B87E0BD" wp14:editId="6943F9DB">
            <wp:extent cx="4004945" cy="17145"/>
            <wp:effectExtent l="0" t="0" r="0" b="0"/>
            <wp:docPr id="1865713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5FDFD36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28BF3F86" w14:textId="77777777"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Procedures and Responsibilities </w:t>
      </w:r>
    </w:p>
    <w:p w14:paraId="4BF4D2F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5"/>
          <w:szCs w:val="25"/>
        </w:rPr>
        <w:t> </w:t>
      </w:r>
    </w:p>
    <w:p w14:paraId="0A4D4A89" w14:textId="55E3FA4B"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46C5611E" wp14:editId="084EE641">
            <wp:extent cx="4004945" cy="17145"/>
            <wp:effectExtent l="0" t="0" r="0" b="0"/>
            <wp:docPr id="16945714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52311B3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5"/>
          <w:szCs w:val="15"/>
        </w:rPr>
        <w:t> </w:t>
      </w:r>
    </w:p>
    <w:p w14:paraId="40EE2F0D" w14:textId="77777777" w:rsidR="00AC0275" w:rsidRPr="00AC0275" w:rsidRDefault="00AC0275" w:rsidP="002D59C6">
      <w:pPr>
        <w:numPr>
          <w:ilvl w:val="0"/>
          <w:numId w:val="1"/>
        </w:numPr>
        <w:tabs>
          <w:tab w:val="clear" w:pos="720"/>
          <w:tab w:val="num" w:pos="180"/>
        </w:tabs>
        <w:ind w:left="180" w:firstLine="0"/>
        <w:textAlignment w:val="baseline"/>
        <w:rPr>
          <w:rFonts w:ascii="Times New Roman" w:eastAsia="Times New Roman" w:hAnsi="Times New Roman" w:cs="Times New Roman"/>
        </w:rPr>
      </w:pPr>
      <w:r w:rsidRPr="00AC0275">
        <w:rPr>
          <w:rFonts w:ascii="Times New Roman" w:eastAsia="Times New Roman" w:hAnsi="Times New Roman" w:cs="Times New Roman"/>
        </w:rPr>
        <w:t>TENURE POLICY </w:t>
      </w:r>
    </w:p>
    <w:p w14:paraId="0C8FDB4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5DC905C" w14:textId="6B7578B7" w:rsidR="00AC0275" w:rsidRPr="002D59C6" w:rsidRDefault="00AC0275" w:rsidP="00EB7626">
      <w:pPr>
        <w:pStyle w:val="ListParagraph"/>
        <w:numPr>
          <w:ilvl w:val="1"/>
          <w:numId w:val="8"/>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Tenure means the entitlement of a faculty member to continue in the academic position held unless dismissed for good cause. Tenure is based on the need to protect academic freedom and is irrevocable except as specified in University Procedure 12.01.99.R1. </w:t>
      </w:r>
    </w:p>
    <w:p w14:paraId="799AD12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3573DDB" w14:textId="08E88D8E" w:rsidR="00AC0275" w:rsidRPr="002D59C6" w:rsidRDefault="00AC0275" w:rsidP="00EB7626">
      <w:pPr>
        <w:pStyle w:val="ListParagraph"/>
        <w:numPr>
          <w:ilvl w:val="1"/>
          <w:numId w:val="8"/>
        </w:numPr>
        <w:ind w:left="1080"/>
        <w:textAlignment w:val="baseline"/>
        <w:rPr>
          <w:rFonts w:ascii="Times New Roman" w:eastAsia="Times New Roman" w:hAnsi="Times New Roman" w:cs="Times New Roman"/>
        </w:rPr>
      </w:pPr>
      <w:r w:rsidRPr="002D59C6">
        <w:rPr>
          <w:rFonts w:ascii="Times New Roman" w:eastAsia="Times New Roman" w:hAnsi="Times New Roman" w:cs="Times New Roman"/>
        </w:rPr>
        <w:t>Tenure is obtained only by the affirmative action of the Board of Regents. </w:t>
      </w:r>
    </w:p>
    <w:p w14:paraId="04ECCF4E" w14:textId="77777777" w:rsidR="00AC0275" w:rsidRPr="00AC0275" w:rsidRDefault="00AC0275" w:rsidP="000F3D37">
      <w:pPr>
        <w:ind w:left="108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BD9A786" w14:textId="6B51B141" w:rsidR="00AC0275" w:rsidRPr="002D59C6" w:rsidRDefault="00AC0275" w:rsidP="00EB7626">
      <w:pPr>
        <w:pStyle w:val="ListParagraph"/>
        <w:numPr>
          <w:ilvl w:val="1"/>
          <w:numId w:val="8"/>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Except when otherwise specified in the original appointment letter, or a mutually agreed upon revision thereof, a tenured faculty member is guaranteed nine months annually of full-time employment or the equivalent. (See University Procedure 12.01.99.R1) </w:t>
      </w:r>
    </w:p>
    <w:p w14:paraId="37FC7E65" w14:textId="77777777" w:rsidR="00AC0275" w:rsidRPr="00AC0275" w:rsidRDefault="00AC0275" w:rsidP="00AC0275">
      <w:pPr>
        <w:ind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C89C3CD" w14:textId="77777777" w:rsidR="00AC0275" w:rsidRPr="00AC0275" w:rsidRDefault="00AC0275" w:rsidP="00EB7626">
      <w:pPr>
        <w:numPr>
          <w:ilvl w:val="0"/>
          <w:numId w:val="2"/>
        </w:numPr>
        <w:ind w:left="180" w:firstLine="0"/>
        <w:textAlignment w:val="baseline"/>
        <w:rPr>
          <w:rFonts w:ascii="Times New Roman" w:eastAsia="Times New Roman" w:hAnsi="Times New Roman" w:cs="Times New Roman"/>
        </w:rPr>
      </w:pPr>
      <w:r w:rsidRPr="00AC0275">
        <w:rPr>
          <w:rFonts w:ascii="Times New Roman" w:eastAsia="Times New Roman" w:hAnsi="Times New Roman" w:cs="Times New Roman"/>
        </w:rPr>
        <w:lastRenderedPageBreak/>
        <w:t>ELIGIBILITY FOR TENURE </w:t>
      </w:r>
    </w:p>
    <w:p w14:paraId="7C298AE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0C1B9DF" w14:textId="2A75DCCC" w:rsidR="00AC0275" w:rsidRPr="002D59C6" w:rsidRDefault="00AC0275" w:rsidP="00EB7626">
      <w:pPr>
        <w:pStyle w:val="ListParagraph"/>
        <w:numPr>
          <w:ilvl w:val="1"/>
          <w:numId w:val="9"/>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The granting of tenure shall follow procedures specified in the System Policies 12.01 and 12.02. To be eligible to receive tenure, a faculty member must be an employee of A&amp;M-Commerce who holds academic rank of assistant professor or associate professor. </w:t>
      </w:r>
    </w:p>
    <w:p w14:paraId="03047BA7" w14:textId="77777777" w:rsidR="00AC0275" w:rsidRPr="00AC0275" w:rsidRDefault="00AC0275" w:rsidP="000F3D37">
      <w:pPr>
        <w:ind w:left="108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E086EC3" w14:textId="5E8D9C85" w:rsidR="00AC0275" w:rsidRPr="002D59C6" w:rsidRDefault="002D59C6" w:rsidP="00EB7626">
      <w:pPr>
        <w:pStyle w:val="ListParagraph"/>
        <w:numPr>
          <w:ilvl w:val="1"/>
          <w:numId w:val="9"/>
        </w:numPr>
        <w:ind w:left="1080"/>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AC0275" w:rsidRPr="002D59C6">
        <w:rPr>
          <w:rFonts w:ascii="Times New Roman" w:eastAsia="Times New Roman" w:hAnsi="Times New Roman" w:cs="Times New Roman"/>
        </w:rPr>
        <w:t>Faculty on tenure-track appointments must make an application for tenure by the beginning</w:t>
      </w:r>
      <w:r>
        <w:rPr>
          <w:rFonts w:ascii="Times New Roman" w:eastAsia="Times New Roman" w:hAnsi="Times New Roman" w:cs="Times New Roman"/>
        </w:rPr>
        <w:t xml:space="preserve"> </w:t>
      </w:r>
      <w:r w:rsidR="00AC0275" w:rsidRPr="002D59C6">
        <w:rPr>
          <w:rFonts w:ascii="Times New Roman" w:eastAsia="Times New Roman" w:hAnsi="Times New Roman" w:cs="Times New Roman"/>
        </w:rPr>
        <w:t>of their sixth academic year on their tenure probationary period at A&amp;M- Commerce. </w:t>
      </w:r>
    </w:p>
    <w:p w14:paraId="048E186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A4B88BA" w14:textId="30E4C9BE" w:rsidR="00AC0275" w:rsidRPr="002D59C6" w:rsidRDefault="00AC0275" w:rsidP="00EB7626">
      <w:pPr>
        <w:pStyle w:val="ListParagraph"/>
        <w:numPr>
          <w:ilvl w:val="1"/>
          <w:numId w:val="9"/>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Up to two years of credit may be granted toward the required probationary tenure period</w:t>
      </w:r>
      <w:r w:rsidR="00934E34">
        <w:rPr>
          <w:rFonts w:ascii="Times New Roman" w:eastAsia="Times New Roman" w:hAnsi="Times New Roman" w:cs="Times New Roman"/>
        </w:rPr>
        <w:t xml:space="preserve"> </w:t>
      </w:r>
      <w:r w:rsidRPr="002D59C6">
        <w:rPr>
          <w:rFonts w:ascii="Times New Roman" w:eastAsia="Times New Roman" w:hAnsi="Times New Roman" w:cs="Times New Roman"/>
        </w:rPr>
        <w:t>based upon the recommendation of the Department Head or equivalent, recommendation of the corresponding Academic Dean/Director of School, and approval of the Provost and President.  The years credited must be based upon an appointment in a tenure-track faculty line at a four-year regionally accredited academic institution.  The number of years credited toward tenure must be negotiated and agreed upon at the time of employment and specified in the original employment appointment letter.  Publications, grants, and other creative works from the credited years, which will be considered during the tenure and promotion review at A&amp;M-Commerce, shall be specified in the original employment appointment letter. </w:t>
      </w:r>
    </w:p>
    <w:p w14:paraId="1EC928D4" w14:textId="77777777" w:rsidR="00AC0275" w:rsidRPr="00AC0275" w:rsidRDefault="00AC0275" w:rsidP="000F3D37">
      <w:pPr>
        <w:ind w:left="1080" w:right="13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6301E04" w14:textId="77777777" w:rsidR="00AC0275" w:rsidRPr="00AC0275" w:rsidRDefault="00AC0275" w:rsidP="000F3D37">
      <w:pPr>
        <w:ind w:left="1080" w:right="13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Tenured associate professors or full professors from a four-year, regionally accredited academic institution, including institutions in the A&amp;M System, may be recommended for tenure at the time of appointment, pending Board of Regents approval.  Under exceptional circumstances, depending upon their qualifications and experience, tenure-track associate professors from a four-year, regionally accredited academic institution may be recommended for tenure at the time of their appointment, pending Board of Regents approval.  A full review process, as specified in this procedure, must be followed in the recommendation of tenure.  The timeline and deadlines associated with the normal cycle may vary depending upon the time of year of the appointment. </w:t>
      </w:r>
    </w:p>
    <w:p w14:paraId="1EFC407E" w14:textId="77777777" w:rsidR="00AC0275" w:rsidRPr="00AC0275" w:rsidRDefault="00AC0275" w:rsidP="00AC0275">
      <w:pPr>
        <w:ind w:left="930" w:right="13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E42EEB9" w14:textId="5FCEFCAE" w:rsidR="00AC0275" w:rsidRPr="002D59C6" w:rsidRDefault="00AC0275" w:rsidP="00EB7626">
      <w:pPr>
        <w:pStyle w:val="ListParagraph"/>
        <w:numPr>
          <w:ilvl w:val="1"/>
          <w:numId w:val="9"/>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 xml:space="preserve">A faculty member may apply for early tenure and promotion consideration, provided the tenure-track faculty member has successfully completed the </w:t>
      </w:r>
      <w:r w:rsidR="005A184D">
        <w:rPr>
          <w:rFonts w:ascii="Times New Roman" w:eastAsia="Times New Roman" w:hAnsi="Times New Roman" w:cs="Times New Roman"/>
        </w:rPr>
        <w:t>fourth-year tenure and promotion</w:t>
      </w:r>
      <w:r w:rsidRPr="002D59C6">
        <w:rPr>
          <w:rFonts w:ascii="Times New Roman" w:eastAsia="Times New Roman" w:hAnsi="Times New Roman" w:cs="Times New Roman"/>
        </w:rPr>
        <w:t xml:space="preserve"> review and has a minimum of two (2) consecutive years of employment at A&amp;M-Commerce. Individuals seeking early tenure and promotion consideration must demonstrate the required levels of achievement in Teaching/Contributions to Student Learning; Research, Scholarly, and Creative Activities; and Service for tenure. If a faculty member is denied tenure, the faculty member will not be allowed another opportunity for application. </w:t>
      </w:r>
    </w:p>
    <w:p w14:paraId="78CD1DF3" w14:textId="77777777" w:rsidR="00AC0275" w:rsidRPr="00AC0275" w:rsidRDefault="00AC0275" w:rsidP="000F3D37">
      <w:pPr>
        <w:ind w:left="108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002DEF2" w14:textId="73D53C15" w:rsidR="00AC0275" w:rsidRPr="002D59C6" w:rsidRDefault="00AC0275" w:rsidP="00EB7626">
      <w:pPr>
        <w:pStyle w:val="ListParagraph"/>
        <w:numPr>
          <w:ilvl w:val="1"/>
          <w:numId w:val="9"/>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Administrative personnel, such as a Department Head, Academic Dean/Director of School, or the equivalent, who hold academic rank in addition to their administrative titles, retain their tenured status as faculty members, but administrative positions per se are not subject to tenure and are at-will appointments.   </w:t>
      </w:r>
    </w:p>
    <w:p w14:paraId="392FEADE" w14:textId="77777777" w:rsidR="00AC0275" w:rsidRPr="00AC0275" w:rsidRDefault="00AC0275" w:rsidP="000F3D37">
      <w:pPr>
        <w:ind w:left="1080"/>
        <w:textAlignment w:val="baseline"/>
        <w:rPr>
          <w:rFonts w:ascii="Segoe UI" w:eastAsia="Times New Roman" w:hAnsi="Segoe UI" w:cs="Segoe UI"/>
          <w:sz w:val="18"/>
          <w:szCs w:val="18"/>
        </w:rPr>
      </w:pPr>
      <w:r w:rsidRPr="00AC0275">
        <w:rPr>
          <w:rFonts w:ascii="Times New Roman" w:eastAsia="Times New Roman" w:hAnsi="Times New Roman" w:cs="Times New Roman"/>
        </w:rPr>
        <w:lastRenderedPageBreak/>
        <w:t> </w:t>
      </w:r>
    </w:p>
    <w:p w14:paraId="7E521159" w14:textId="1D535C84" w:rsidR="00AC0275" w:rsidRPr="002D59C6" w:rsidRDefault="00AC0275" w:rsidP="00EB7626">
      <w:pPr>
        <w:pStyle w:val="ListParagraph"/>
        <w:numPr>
          <w:ilvl w:val="1"/>
          <w:numId w:val="9"/>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Faculty members who hold joint appointments with other state, federal, private agencies or with two or more parts of the A&amp;M System may or may not be entitled to tenure, depending upon the nature of their duties and the terms of the written agreement of their appointments. </w:t>
      </w:r>
    </w:p>
    <w:p w14:paraId="2D70873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0FFCA1B" w14:textId="77777777" w:rsidR="00AC0275" w:rsidRPr="00AC0275" w:rsidRDefault="00AC0275" w:rsidP="00EB7626">
      <w:pPr>
        <w:numPr>
          <w:ilvl w:val="0"/>
          <w:numId w:val="3"/>
        </w:numPr>
        <w:ind w:left="360" w:firstLine="0"/>
        <w:textAlignment w:val="baseline"/>
        <w:rPr>
          <w:rFonts w:ascii="Times New Roman" w:eastAsia="Times New Roman" w:hAnsi="Times New Roman" w:cs="Times New Roman"/>
        </w:rPr>
      </w:pPr>
      <w:r w:rsidRPr="00AC0275">
        <w:rPr>
          <w:rFonts w:ascii="Times New Roman" w:eastAsia="Times New Roman" w:hAnsi="Times New Roman" w:cs="Times New Roman"/>
        </w:rPr>
        <w:t>TENURE SYSTEM COMPONENTS </w:t>
      </w:r>
    </w:p>
    <w:p w14:paraId="7FF93D1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7A92F37" w14:textId="30B291D6" w:rsidR="00AC0275" w:rsidRPr="002D59C6" w:rsidRDefault="00AC0275" w:rsidP="00EB7626">
      <w:pPr>
        <w:pStyle w:val="ListParagraph"/>
        <w:numPr>
          <w:ilvl w:val="1"/>
          <w:numId w:val="10"/>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The probationary period for a tenure-track faculty member shall not exceed six years of full-time service, beginning with appointment to the rank of assistant professor or a higher tenure-track eligible rank. The seventh year, including up to two years credit towards the probationary tenure period if applicable, will be the first year of the tenure appointment if tenure is granted or the year of a terminal appointment if tenure is denied. Under extenuating circumstances, including but not limited to maternity/paternity leave, tenure-track faculty may request a one-year extension of their tenure probationary period. Written requests for such extension must be submitted to their Department Head</w:t>
      </w:r>
      <w:r w:rsidR="002D59C6">
        <w:rPr>
          <w:rFonts w:ascii="Times New Roman" w:eastAsia="Times New Roman" w:hAnsi="Times New Roman" w:cs="Times New Roman"/>
        </w:rPr>
        <w:t xml:space="preserve"> </w:t>
      </w:r>
      <w:r w:rsidRPr="002D59C6">
        <w:rPr>
          <w:rFonts w:ascii="Times New Roman" w:eastAsia="Times New Roman" w:hAnsi="Times New Roman" w:cs="Times New Roman"/>
          <w:color w:val="000000" w:themeColor="text1"/>
        </w:rPr>
        <w:t xml:space="preserve">and Director/Dean.  Recommendations by the Department Head and Academic </w:t>
      </w:r>
      <w:r w:rsidRPr="002D59C6">
        <w:rPr>
          <w:rFonts w:ascii="Times New Roman" w:eastAsia="Times New Roman" w:hAnsi="Times New Roman" w:cs="Times New Roman"/>
        </w:rPr>
        <w:t xml:space="preserve">Dean/Director of </w:t>
      </w:r>
      <w:r w:rsidRPr="00A94ECC">
        <w:rPr>
          <w:rFonts w:ascii="Times New Roman" w:eastAsia="Times New Roman" w:hAnsi="Times New Roman" w:cs="Times New Roman"/>
        </w:rPr>
        <w:t xml:space="preserve">School </w:t>
      </w:r>
      <w:r w:rsidR="00A94ECC" w:rsidRPr="005A184D">
        <w:rPr>
          <w:rFonts w:ascii="Times New Roman" w:eastAsia="Times New Roman" w:hAnsi="Times New Roman" w:cs="Times New Roman"/>
        </w:rPr>
        <w:t xml:space="preserve">should be submitted within </w:t>
      </w:r>
      <w:r w:rsidR="00502D31" w:rsidRPr="005A184D">
        <w:rPr>
          <w:rFonts w:ascii="Times New Roman" w:eastAsia="Times New Roman" w:hAnsi="Times New Roman" w:cs="Times New Roman"/>
        </w:rPr>
        <w:t>two weeks</w:t>
      </w:r>
      <w:r w:rsidR="00A94ECC" w:rsidRPr="005A184D">
        <w:rPr>
          <w:rFonts w:ascii="Times New Roman" w:eastAsia="Times New Roman" w:hAnsi="Times New Roman" w:cs="Times New Roman"/>
        </w:rPr>
        <w:t xml:space="preserve"> of the original receipt of the written extension request by the faculty member</w:t>
      </w:r>
      <w:r w:rsidR="00A94ECC">
        <w:rPr>
          <w:rFonts w:ascii="Times New Roman" w:eastAsia="Times New Roman" w:hAnsi="Times New Roman" w:cs="Times New Roman"/>
        </w:rPr>
        <w:t xml:space="preserve"> </w:t>
      </w:r>
      <w:r w:rsidRPr="002D59C6">
        <w:rPr>
          <w:rFonts w:ascii="Times New Roman" w:eastAsia="Times New Roman" w:hAnsi="Times New Roman" w:cs="Times New Roman"/>
        </w:rPr>
        <w:t xml:space="preserve">to be considered for approval by the </w:t>
      </w:r>
      <w:proofErr w:type="gramStart"/>
      <w:r w:rsidRPr="002D59C6">
        <w:rPr>
          <w:rFonts w:ascii="Times New Roman" w:eastAsia="Times New Roman" w:hAnsi="Times New Roman" w:cs="Times New Roman"/>
        </w:rPr>
        <w:t>Provost</w:t>
      </w:r>
      <w:proofErr w:type="gramEnd"/>
      <w:r w:rsidRPr="002D59C6">
        <w:rPr>
          <w:rFonts w:ascii="Times New Roman" w:eastAsia="Times New Roman" w:hAnsi="Times New Roman" w:cs="Times New Roman"/>
        </w:rPr>
        <w:t>. </w:t>
      </w:r>
    </w:p>
    <w:p w14:paraId="508509B3" w14:textId="77777777" w:rsidR="00AC0275" w:rsidRPr="00AC0275" w:rsidRDefault="00AC0275" w:rsidP="00AC0275">
      <w:pPr>
        <w:ind w:left="885"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AD20520" w14:textId="552DA5A5" w:rsidR="00AC0275" w:rsidRPr="002D59C6" w:rsidRDefault="00AC0275" w:rsidP="00EB7626">
      <w:pPr>
        <w:pStyle w:val="ListParagraph"/>
        <w:numPr>
          <w:ilvl w:val="1"/>
          <w:numId w:val="10"/>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 xml:space="preserve">An assistant professor at A&amp;M-Commerce will be evaluated for promotion to associate professor and tenure </w:t>
      </w:r>
      <w:r w:rsidR="002D59C6" w:rsidRPr="002D59C6">
        <w:rPr>
          <w:rFonts w:ascii="Times New Roman" w:eastAsia="Times New Roman" w:hAnsi="Times New Roman" w:cs="Times New Roman"/>
        </w:rPr>
        <w:t>concurrently and</w:t>
      </w:r>
      <w:r w:rsidRPr="002D59C6">
        <w:rPr>
          <w:rFonts w:ascii="Times New Roman" w:eastAsia="Times New Roman" w:hAnsi="Times New Roman" w:cs="Times New Roman"/>
        </w:rPr>
        <w:t xml:space="preserve"> will not be awarded one without the other.  </w:t>
      </w:r>
    </w:p>
    <w:p w14:paraId="061B621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38EA814" w14:textId="4896EC2F" w:rsidR="00AC0275" w:rsidRPr="002D59C6" w:rsidRDefault="00AC0275" w:rsidP="00EB7626">
      <w:pPr>
        <w:pStyle w:val="ListParagraph"/>
        <w:numPr>
          <w:ilvl w:val="1"/>
          <w:numId w:val="10"/>
        </w:numPr>
        <w:ind w:left="108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Persons whose initial appointment to A&amp;M-Commerce faculty is at the rank of associate professor, or professor, are eligible for tenure upon appointment. Eligibility is dependent upon the individual’s qualifications and experience. If tenure is not awarded upon appointment, the individual is subject to the criterion in section 2 of this procedure. A full review process, specified in this procedure, must be conducted in the recommendation of tenure upon appointment. Tenure is contingent to approval by The Texas A&amp;M University System Board of Regents.  </w:t>
      </w:r>
    </w:p>
    <w:p w14:paraId="72D2E90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0434CC6" w14:textId="02E09E6F" w:rsidR="00AC0275" w:rsidRPr="002D59C6" w:rsidRDefault="00AC0275" w:rsidP="00EB7626">
      <w:pPr>
        <w:pStyle w:val="ListParagraph"/>
        <w:numPr>
          <w:ilvl w:val="1"/>
          <w:numId w:val="10"/>
        </w:numPr>
        <w:ind w:left="1080"/>
        <w:textAlignment w:val="baseline"/>
        <w:rPr>
          <w:rFonts w:ascii="Times New Roman" w:eastAsia="Times New Roman" w:hAnsi="Times New Roman" w:cs="Times New Roman"/>
        </w:rPr>
      </w:pPr>
      <w:r w:rsidRPr="002D59C6">
        <w:rPr>
          <w:rFonts w:ascii="Times New Roman" w:eastAsia="Times New Roman" w:hAnsi="Times New Roman" w:cs="Times New Roman"/>
        </w:rPr>
        <w:t>Tenure reviews shall be conducted for all tenure-track faculty during probationary years, culminating in year six with a formal tenure and promotion review</w:t>
      </w:r>
      <w:r w:rsidRPr="005A184D">
        <w:rPr>
          <w:rFonts w:ascii="Times New Roman" w:eastAsia="Times New Roman" w:hAnsi="Times New Roman" w:cs="Times New Roman"/>
        </w:rPr>
        <w:t xml:space="preserve">. In years one, two, </w:t>
      </w:r>
      <w:r w:rsidR="002D59C6" w:rsidRPr="005A184D">
        <w:rPr>
          <w:rFonts w:ascii="Times New Roman" w:eastAsia="Times New Roman" w:hAnsi="Times New Roman" w:cs="Times New Roman"/>
        </w:rPr>
        <w:t>three</w:t>
      </w:r>
      <w:r w:rsidRPr="005A184D">
        <w:rPr>
          <w:rFonts w:ascii="Times New Roman" w:eastAsia="Times New Roman" w:hAnsi="Times New Roman" w:cs="Times New Roman"/>
        </w:rPr>
        <w:t>, and five, tenure review will be conducted as part of the annual performance evaluation.  Section 4, Evaluation of Progress Toward Ten</w:t>
      </w:r>
      <w:r w:rsidRPr="002D59C6">
        <w:rPr>
          <w:rFonts w:ascii="Times New Roman" w:eastAsia="Times New Roman" w:hAnsi="Times New Roman" w:cs="Times New Roman"/>
        </w:rPr>
        <w:t>ure, of the annual performance evaluation form, shall be used to document the evaluation of a faculty member’s progress toward tenure. The purpose of the regular tenure review is to provide a candid evaluation of the individual's achievements so that both the individual and A&amp;M-Commerce may benefit by improved performance or by the encouragement to continue satisfactory and/or exemplary performance. </w:t>
      </w:r>
    </w:p>
    <w:p w14:paraId="50E5127C" w14:textId="77777777" w:rsidR="00AC0275" w:rsidRPr="00AC0275" w:rsidRDefault="00AC0275" w:rsidP="00AC0275">
      <w:pPr>
        <w:ind w:left="49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F02EE9E" w14:textId="5ECDA997" w:rsidR="00AC0275" w:rsidRPr="00AC0275" w:rsidRDefault="00AC0275" w:rsidP="00421D53">
      <w:pPr>
        <w:ind w:left="1080"/>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The </w:t>
      </w:r>
      <w:r w:rsidR="002D59C6" w:rsidRPr="005A184D">
        <w:rPr>
          <w:rFonts w:ascii="Times New Roman" w:eastAsia="Times New Roman" w:hAnsi="Times New Roman" w:cs="Times New Roman"/>
        </w:rPr>
        <w:t>fourth-</w:t>
      </w:r>
      <w:r w:rsidRPr="005A184D">
        <w:rPr>
          <w:rFonts w:ascii="Times New Roman" w:eastAsia="Times New Roman" w:hAnsi="Times New Roman" w:cs="Times New Roman"/>
        </w:rPr>
        <w:t>year tenure review</w:t>
      </w:r>
      <w:r w:rsidRPr="00AC0275">
        <w:rPr>
          <w:rFonts w:ascii="Times New Roman" w:eastAsia="Times New Roman" w:hAnsi="Times New Roman" w:cs="Times New Roman"/>
        </w:rPr>
        <w:t xml:space="preserve"> is designed to familiarize the faculty member with the tenure process and ensure that the faculty member understands the expectations of those entities that will ultimately be responsible for the tenure decision.  This review shall follow the full tenure review p</w:t>
      </w:r>
      <w:r w:rsidR="00502D31">
        <w:rPr>
          <w:rFonts w:ascii="Times New Roman" w:eastAsia="Times New Roman" w:hAnsi="Times New Roman" w:cs="Times New Roman"/>
        </w:rPr>
        <w:t>rocess as closely as possible.</w:t>
      </w:r>
      <w:r w:rsidR="00B51F3D">
        <w:rPr>
          <w:rFonts w:ascii="Times New Roman" w:eastAsia="Times New Roman" w:hAnsi="Times New Roman" w:cs="Times New Roman"/>
        </w:rPr>
        <w:t xml:space="preserve"> T</w:t>
      </w:r>
      <w:r w:rsidRPr="00AC0275">
        <w:rPr>
          <w:rFonts w:ascii="Times New Roman" w:eastAsia="Times New Roman" w:hAnsi="Times New Roman" w:cs="Times New Roman"/>
        </w:rPr>
        <w:t xml:space="preserve">he </w:t>
      </w:r>
      <w:r w:rsidR="002D59C6">
        <w:rPr>
          <w:rFonts w:ascii="Times New Roman" w:eastAsia="Times New Roman" w:hAnsi="Times New Roman" w:cs="Times New Roman"/>
        </w:rPr>
        <w:t>fourth-</w:t>
      </w:r>
      <w:r w:rsidRPr="00AC0275">
        <w:rPr>
          <w:rFonts w:ascii="Times New Roman" w:eastAsia="Times New Roman" w:hAnsi="Times New Roman" w:cs="Times New Roman"/>
        </w:rPr>
        <w:t>year pre-</w:t>
      </w:r>
      <w:r w:rsidRPr="00AC0275">
        <w:rPr>
          <w:rFonts w:ascii="Times New Roman" w:eastAsia="Times New Roman" w:hAnsi="Times New Roman" w:cs="Times New Roman"/>
        </w:rPr>
        <w:lastRenderedPageBreak/>
        <w:t>tenure review requires a candidate to provide all materials specified by their department tenure and promotion guidelines, including a full dossier, and shall be reviewed with recommendations by the Department Tenure &amp; Promotion Committee</w:t>
      </w:r>
      <w:r w:rsidR="00B51F3D">
        <w:rPr>
          <w:rFonts w:ascii="Times New Roman" w:eastAsia="Times New Roman" w:hAnsi="Times New Roman" w:cs="Times New Roman"/>
        </w:rPr>
        <w:t xml:space="preserve"> </w:t>
      </w:r>
      <w:r w:rsidR="00B51F3D" w:rsidRPr="005A184D">
        <w:rPr>
          <w:rFonts w:ascii="Times New Roman" w:eastAsia="Times New Roman" w:hAnsi="Times New Roman" w:cs="Times New Roman"/>
        </w:rPr>
        <w:t>(all tenured faculty)</w:t>
      </w:r>
      <w:r w:rsidRPr="005A184D">
        <w:rPr>
          <w:rFonts w:ascii="Times New Roman" w:eastAsia="Times New Roman" w:hAnsi="Times New Roman" w:cs="Times New Roman"/>
        </w:rPr>
        <w:t>,</w:t>
      </w:r>
      <w:r w:rsidRPr="00AC0275">
        <w:rPr>
          <w:rFonts w:ascii="Times New Roman" w:eastAsia="Times New Roman" w:hAnsi="Times New Roman" w:cs="Times New Roman"/>
        </w:rPr>
        <w:t xml:space="preserve"> the College/School Tenure &amp; Promotion Committee, the Department Head or equivalent, Academic Dean/Director of School, Deans Council, and Provost.  Based upon the recommendations, the President shall make the final probationary reappointment. </w:t>
      </w:r>
    </w:p>
    <w:p w14:paraId="2E891FD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D97E328" w14:textId="77777777" w:rsidR="00AC0275" w:rsidRPr="00AC0275" w:rsidRDefault="00AC0275" w:rsidP="00EB7626">
      <w:pPr>
        <w:numPr>
          <w:ilvl w:val="0"/>
          <w:numId w:val="4"/>
        </w:numPr>
        <w:ind w:left="360" w:firstLine="0"/>
        <w:textAlignment w:val="baseline"/>
        <w:rPr>
          <w:rFonts w:ascii="Times New Roman" w:eastAsia="Times New Roman" w:hAnsi="Times New Roman" w:cs="Times New Roman"/>
        </w:rPr>
      </w:pPr>
      <w:r w:rsidRPr="00AC0275">
        <w:rPr>
          <w:rFonts w:ascii="Times New Roman" w:eastAsia="Times New Roman" w:hAnsi="Times New Roman" w:cs="Times New Roman"/>
        </w:rPr>
        <w:t>TENURE AND PROMOTION CRITERIA </w:t>
      </w:r>
    </w:p>
    <w:p w14:paraId="26F2642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BF7FD5C" w14:textId="6AC595BC" w:rsidR="00AC0275" w:rsidRPr="002D59C6" w:rsidRDefault="002D59C6" w:rsidP="00EB7626">
      <w:pPr>
        <w:pStyle w:val="ListParagraph"/>
        <w:numPr>
          <w:ilvl w:val="1"/>
          <w:numId w:val="11"/>
        </w:numPr>
        <w:ind w:left="1440"/>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AC0275" w:rsidRPr="002D59C6">
        <w:rPr>
          <w:rFonts w:ascii="Times New Roman" w:eastAsia="Times New Roman" w:hAnsi="Times New Roman" w:cs="Times New Roman"/>
        </w:rPr>
        <w:t>Categories of Performance </w:t>
      </w:r>
    </w:p>
    <w:p w14:paraId="33BF952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7CAC89F" w14:textId="38A336C8" w:rsidR="00AC0275" w:rsidRPr="002D59C6" w:rsidRDefault="00AC0275" w:rsidP="00EB7626">
      <w:pPr>
        <w:pStyle w:val="ListParagraph"/>
        <w:numPr>
          <w:ilvl w:val="2"/>
          <w:numId w:val="12"/>
        </w:numPr>
        <w:ind w:left="225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 xml:space="preserve">Teaching/Contributions to Student Learning: This category includes, among other elements, classroom and laboratory instruction; development of new courses, laboratories, and teaching methods; measurement of the extent to which students meet course objectives or program learning outcomes and using the results to enhance student learning, </w:t>
      </w:r>
      <w:r w:rsidRPr="002D59C6">
        <w:rPr>
          <w:rFonts w:ascii="Times New Roman" w:eastAsia="Times New Roman" w:hAnsi="Times New Roman" w:cs="Times New Roman"/>
          <w:color w:val="000000" w:themeColor="text1"/>
        </w:rPr>
        <w:t>student evaluations</w:t>
      </w:r>
      <w:r w:rsidRPr="002D59C6">
        <w:rPr>
          <w:rFonts w:ascii="Times New Roman" w:eastAsia="Times New Roman" w:hAnsi="Times New Roman" w:cs="Times New Roman"/>
        </w:rPr>
        <w:t xml:space="preserve">, </w:t>
      </w:r>
      <w:r w:rsidR="00421D53">
        <w:rPr>
          <w:rFonts w:ascii="Times New Roman" w:eastAsia="Times New Roman" w:hAnsi="Times New Roman" w:cs="Times New Roman"/>
        </w:rPr>
        <w:t xml:space="preserve">peer-reviewed teaching evaluations, </w:t>
      </w:r>
      <w:r w:rsidRPr="002D59C6">
        <w:rPr>
          <w:rFonts w:ascii="Times New Roman" w:eastAsia="Times New Roman" w:hAnsi="Times New Roman" w:cs="Times New Roman"/>
        </w:rPr>
        <w:t>publication of instructional materials, and supervision of graduate students. </w:t>
      </w:r>
    </w:p>
    <w:p w14:paraId="197F5D79" w14:textId="77777777" w:rsidR="00AC0275" w:rsidRPr="00AC0275" w:rsidRDefault="00AC0275" w:rsidP="00AC0275">
      <w:pPr>
        <w:ind w:left="1530"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631990A" w14:textId="14386BA3" w:rsidR="00AC0275" w:rsidRPr="002D59C6"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2D59C6">
        <w:rPr>
          <w:rFonts w:ascii="Times New Roman" w:eastAsia="Times New Roman" w:hAnsi="Times New Roman" w:cs="Times New Roman"/>
        </w:rPr>
        <w:t>Research, Scholarship, and Creative Activities (RSCA): Creation and dissemination of new knowledge or other creative activities. For most disciplines, this category consists of research and publication, grants and contracts. Consistent with the mission of the University, due consideration must be given to peer- reviewed publications or intellectual contributions in the realm of the Scholarship of Teaching and Student Learning and Success. For some disciplines, however, this category of professional performance may include other forms of peer- reviewed creative activity. Technology, fiction, poetry, painting, music, and sculpture are examples. </w:t>
      </w:r>
    </w:p>
    <w:p w14:paraId="77C8E34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0C51CE5" w14:textId="21F52D29" w:rsidR="00AC0275" w:rsidRPr="00421D53"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Service: This includes service to the institution, to students, colleagues, department, college, and the University, as well as service beyond the campus. Examples of the latter include service to professional societies, research organizations, governmental agencies, and the public at large to the extent that these external service activities further the mission of the University. </w:t>
      </w:r>
    </w:p>
    <w:p w14:paraId="54F27D3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5BB9DB2" w14:textId="4D190146" w:rsidR="00AC0275" w:rsidRPr="00421D53" w:rsidRDefault="00620250" w:rsidP="00EB7626">
      <w:pPr>
        <w:pStyle w:val="ListParagraph"/>
        <w:numPr>
          <w:ilvl w:val="2"/>
          <w:numId w:val="12"/>
        </w:numPr>
        <w:ind w:left="2340"/>
        <w:jc w:val="both"/>
        <w:textAlignment w:val="baseline"/>
        <w:rPr>
          <w:rFonts w:ascii="Times New Roman" w:eastAsia="Times New Roman" w:hAnsi="Times New Roman" w:cs="Times New Roman"/>
        </w:rPr>
      </w:pPr>
      <w:r w:rsidRPr="005A184D">
        <w:rPr>
          <w:rFonts w:ascii="Times New Roman" w:eastAsia="Times New Roman" w:hAnsi="Times New Roman" w:cs="Times New Roman"/>
        </w:rPr>
        <w:t xml:space="preserve">Professional Conduct: </w:t>
      </w:r>
      <w:r w:rsidR="00AC0275" w:rsidRPr="005A184D">
        <w:rPr>
          <w:rFonts w:ascii="Times New Roman" w:eastAsia="Times New Roman" w:hAnsi="Times New Roman" w:cs="Times New Roman"/>
        </w:rPr>
        <w:t xml:space="preserve"> Although professional conduct conducive to a </w:t>
      </w:r>
      <w:r w:rsidRPr="005A184D">
        <w:rPr>
          <w:rFonts w:ascii="Times New Roman" w:eastAsia="Times New Roman" w:hAnsi="Times New Roman" w:cs="Times New Roman"/>
        </w:rPr>
        <w:t xml:space="preserve">productive </w:t>
      </w:r>
      <w:r w:rsidR="00AC0275" w:rsidRPr="005A184D">
        <w:rPr>
          <w:rFonts w:ascii="Times New Roman" w:eastAsia="Times New Roman" w:hAnsi="Times New Roman" w:cs="Times New Roman"/>
        </w:rPr>
        <w:t>work environment is not considered a separate criterion for tenure</w:t>
      </w:r>
      <w:r w:rsidR="00AC0275" w:rsidRPr="00421D53">
        <w:rPr>
          <w:rFonts w:ascii="Times New Roman" w:eastAsia="Times New Roman" w:hAnsi="Times New Roman" w:cs="Times New Roman"/>
        </w:rPr>
        <w:t xml:space="preserve"> and promotion it, nevertheless, is implied within each of the categories of Teaching and Contributions to Student Learning, RSCA, and Service.  (See System Policy 12.01) </w:t>
      </w:r>
    </w:p>
    <w:p w14:paraId="399D9E4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ECD600E" w14:textId="314EA4E3" w:rsidR="00AC0275" w:rsidRPr="00421D53" w:rsidRDefault="00421D53" w:rsidP="00EB7626">
      <w:pPr>
        <w:pStyle w:val="ListParagraph"/>
        <w:numPr>
          <w:ilvl w:val="1"/>
          <w:numId w:val="12"/>
        </w:numPr>
        <w:ind w:left="1530"/>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AC0275" w:rsidRPr="00421D53">
        <w:rPr>
          <w:rFonts w:ascii="Times New Roman" w:eastAsia="Times New Roman" w:hAnsi="Times New Roman" w:cs="Times New Roman"/>
        </w:rPr>
        <w:t>Department, College, and School Criteria </w:t>
      </w:r>
    </w:p>
    <w:p w14:paraId="57EAF29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B6A8936" w14:textId="1DAC2D1E" w:rsidR="00AC0275" w:rsidRPr="00421D53"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lastRenderedPageBreak/>
        <w:t>The faculty and administrators of each department, college, and/or school must jointly develop written tenure and promotion guidelines describing the evaluation criteria employed in the unit. The Department Head or Academic Dean/Director of School must disseminate these guidelines to their faculty members upon appointment. </w:t>
      </w:r>
    </w:p>
    <w:p w14:paraId="711ED97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788DBEE" w14:textId="533FDF51" w:rsidR="00AC0275" w:rsidRPr="00421D53"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 xml:space="preserve">Both the tenure and promotion guidelines, and the evaluation process itself, must pay due regard to the difficulties inherent in quantifying academic performance. In colleges or units in which the goals and objectives of departments or academic disciplines within such departments differ significantly, departments should have written evaluation guidelines. Colleges/Departments must review the criteria at least every 5 years. Criteria should be changed only after careful and thorough joint deliberation by tenured faculty members and administrators in the </w:t>
      </w:r>
      <w:r w:rsidRPr="00421D53">
        <w:rPr>
          <w:rFonts w:ascii="Times New Roman" w:eastAsia="Times New Roman" w:hAnsi="Times New Roman" w:cs="Times New Roman"/>
          <w:color w:val="000000" w:themeColor="text1"/>
        </w:rPr>
        <w:t xml:space="preserve">College. </w:t>
      </w:r>
      <w:r w:rsidRPr="00421D53">
        <w:rPr>
          <w:rFonts w:ascii="Times New Roman" w:eastAsia="Times New Roman" w:hAnsi="Times New Roman" w:cs="Times New Roman"/>
        </w:rPr>
        <w:t>Any changes affect new probationary faculty only and are not retroactive, except as provided in section 4.2.3 below. </w:t>
      </w:r>
    </w:p>
    <w:p w14:paraId="686A1A7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987363B" w14:textId="59E9BEC2" w:rsidR="00AC0275" w:rsidRPr="00421D53"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Faculty who are affected by changes in the department or college/school tenure and promotion guidelines during their probationary period may elect to be considered for tenure under the new approved guidelines by including a written request to this effect in their application for tenure portfolio. </w:t>
      </w:r>
    </w:p>
    <w:p w14:paraId="633842D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068D793" w14:textId="72187C63" w:rsidR="00AC0275" w:rsidRPr="00421D53" w:rsidRDefault="00AC0275" w:rsidP="00EB7626">
      <w:pPr>
        <w:pStyle w:val="ListParagraph"/>
        <w:numPr>
          <w:ilvl w:val="2"/>
          <w:numId w:val="12"/>
        </w:numPr>
        <w:ind w:left="2340"/>
        <w:textAlignment w:val="baseline"/>
        <w:rPr>
          <w:rFonts w:ascii="Times New Roman" w:eastAsia="Times New Roman" w:hAnsi="Times New Roman" w:cs="Times New Roman"/>
        </w:rPr>
      </w:pPr>
      <w:r w:rsidRPr="00421D53">
        <w:rPr>
          <w:rFonts w:ascii="Times New Roman" w:eastAsia="Times New Roman" w:hAnsi="Times New Roman" w:cs="Times New Roman"/>
        </w:rPr>
        <w:t>The written tenure and promotion guidelines must include: </w:t>
      </w:r>
    </w:p>
    <w:p w14:paraId="5122CEF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 </w:t>
      </w:r>
    </w:p>
    <w:p w14:paraId="3F6B764F" w14:textId="48048297" w:rsidR="00AC0275" w:rsidRPr="00421D53" w:rsidRDefault="00AC0275" w:rsidP="00EB7626">
      <w:pPr>
        <w:pStyle w:val="ListParagraph"/>
        <w:numPr>
          <w:ilvl w:val="3"/>
          <w:numId w:val="12"/>
        </w:numPr>
        <w:ind w:left="3060"/>
        <w:textAlignment w:val="baseline"/>
        <w:rPr>
          <w:rFonts w:ascii="Times New Roman" w:eastAsia="Times New Roman" w:hAnsi="Times New Roman" w:cs="Times New Roman"/>
        </w:rPr>
      </w:pPr>
      <w:r w:rsidRPr="00421D53">
        <w:rPr>
          <w:rFonts w:ascii="Times New Roman" w:eastAsia="Times New Roman" w:hAnsi="Times New Roman" w:cs="Times New Roman"/>
        </w:rPr>
        <w:t>Criteria that are employed to judge the level of performance of faculty in each category of performance. </w:t>
      </w:r>
    </w:p>
    <w:p w14:paraId="18A697FB" w14:textId="77777777" w:rsidR="00AC0275" w:rsidRPr="00AC0275" w:rsidRDefault="00AC0275" w:rsidP="00AC0275">
      <w:pPr>
        <w:ind w:left="2340" w:right="12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A214582" w14:textId="720BD33E" w:rsidR="00AC0275" w:rsidRPr="00421D53" w:rsidRDefault="00AC0275" w:rsidP="00EB7626">
      <w:pPr>
        <w:pStyle w:val="ListParagraph"/>
        <w:numPr>
          <w:ilvl w:val="3"/>
          <w:numId w:val="12"/>
        </w:numPr>
        <w:ind w:left="306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The standard level of performance required in each category of performance in order to be awarded tenure. </w:t>
      </w:r>
    </w:p>
    <w:p w14:paraId="7974777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4174DD9" w14:textId="65892509" w:rsidR="00AC0275" w:rsidRPr="00421D53" w:rsidRDefault="00AC0275" w:rsidP="00EB7626">
      <w:pPr>
        <w:pStyle w:val="ListParagraph"/>
        <w:numPr>
          <w:ilvl w:val="3"/>
          <w:numId w:val="12"/>
        </w:numPr>
        <w:ind w:left="306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The standard level of performance required in each category of performance for appointment or promotion to each rank. </w:t>
      </w:r>
    </w:p>
    <w:p w14:paraId="0D12340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E61F0B8" w14:textId="5D7A4FD4" w:rsidR="00AC0275" w:rsidRPr="00421D53" w:rsidRDefault="00AC0275" w:rsidP="00EB7626">
      <w:pPr>
        <w:pStyle w:val="ListParagraph"/>
        <w:numPr>
          <w:ilvl w:val="3"/>
          <w:numId w:val="12"/>
        </w:numPr>
        <w:ind w:left="306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A description of the procedures employed in evaluation of faculty for tenure and promotion. </w:t>
      </w:r>
    </w:p>
    <w:p w14:paraId="5E5C7AF7"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CE63172" w14:textId="4AF97F9B" w:rsidR="00AC0275" w:rsidRPr="00421D53" w:rsidRDefault="00AC0275" w:rsidP="00EB7626">
      <w:pPr>
        <w:pStyle w:val="ListParagraph"/>
        <w:numPr>
          <w:ilvl w:val="2"/>
          <w:numId w:val="12"/>
        </w:numPr>
        <w:ind w:left="234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New faculty members must receive the guidelines, along with a statement of any special conditions or expectations related to their employment, at the time of their appointment at A&amp;M-Commerce. Such guidelines must support the adequate evaluation and reward of a faculty member's interdisciplinary responsibilities. </w:t>
      </w:r>
    </w:p>
    <w:p w14:paraId="4603A27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47D07C7" w14:textId="3AD07291" w:rsidR="00AC0275" w:rsidRPr="00421D53" w:rsidRDefault="00AC0275" w:rsidP="00EB7626">
      <w:pPr>
        <w:pStyle w:val="ListParagraph"/>
        <w:numPr>
          <w:ilvl w:val="1"/>
          <w:numId w:val="12"/>
        </w:numPr>
        <w:ind w:left="1260"/>
        <w:textAlignment w:val="baseline"/>
        <w:rPr>
          <w:rFonts w:ascii="Times New Roman" w:eastAsia="Times New Roman" w:hAnsi="Times New Roman" w:cs="Times New Roman"/>
        </w:rPr>
      </w:pPr>
      <w:r w:rsidRPr="00421D53">
        <w:rPr>
          <w:rFonts w:ascii="Times New Roman" w:eastAsia="Times New Roman" w:hAnsi="Times New Roman" w:cs="Times New Roman"/>
        </w:rPr>
        <w:t>University Criteria </w:t>
      </w:r>
    </w:p>
    <w:p w14:paraId="1BA00E8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659EB1E" w14:textId="77777777" w:rsidR="00AC0275" w:rsidRPr="00AC0275" w:rsidRDefault="00AC0275" w:rsidP="00421D53">
      <w:pPr>
        <w:ind w:left="1350" w:right="120"/>
        <w:textAlignment w:val="baseline"/>
        <w:rPr>
          <w:rFonts w:ascii="Segoe UI" w:eastAsia="Times New Roman" w:hAnsi="Segoe UI" w:cs="Segoe UI"/>
          <w:sz w:val="18"/>
          <w:szCs w:val="18"/>
        </w:rPr>
      </w:pPr>
      <w:r w:rsidRPr="00AC0275">
        <w:rPr>
          <w:rFonts w:ascii="Times New Roman" w:eastAsia="Times New Roman" w:hAnsi="Times New Roman" w:cs="Times New Roman"/>
        </w:rPr>
        <w:lastRenderedPageBreak/>
        <w:t>In addition to the criteria developed in the department, college, or school, the minimum requirements to be met by individuals being considered for tenure or promotion are: </w:t>
      </w:r>
    </w:p>
    <w:p w14:paraId="229DBFD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8D5115E" w14:textId="4676DC7D" w:rsidR="00AC0275" w:rsidRPr="00421D53" w:rsidRDefault="00AC0275" w:rsidP="00EB7626">
      <w:pPr>
        <w:pStyle w:val="ListParagraph"/>
        <w:numPr>
          <w:ilvl w:val="2"/>
          <w:numId w:val="12"/>
        </w:numPr>
        <w:ind w:left="1980"/>
        <w:textAlignment w:val="baseline"/>
        <w:rPr>
          <w:rFonts w:ascii="Times New Roman" w:eastAsia="Times New Roman" w:hAnsi="Times New Roman" w:cs="Times New Roman"/>
        </w:rPr>
      </w:pPr>
      <w:r w:rsidRPr="00421D53">
        <w:rPr>
          <w:rFonts w:ascii="Times New Roman" w:eastAsia="Times New Roman" w:hAnsi="Times New Roman" w:cs="Times New Roman"/>
        </w:rPr>
        <w:t>Assistant Professor: </w:t>
      </w:r>
    </w:p>
    <w:p w14:paraId="4108057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BC65030" w14:textId="0253613A" w:rsidR="00AC0275" w:rsidRPr="00421D53" w:rsidRDefault="00AC0275" w:rsidP="00EB7626">
      <w:pPr>
        <w:pStyle w:val="ListParagraph"/>
        <w:numPr>
          <w:ilvl w:val="3"/>
          <w:numId w:val="12"/>
        </w:numPr>
        <w:ind w:left="2700"/>
        <w:jc w:val="both"/>
        <w:textAlignment w:val="baseline"/>
        <w:rPr>
          <w:rFonts w:ascii="Times New Roman" w:eastAsia="Times New Roman" w:hAnsi="Times New Roman" w:cs="Times New Roman"/>
        </w:rPr>
      </w:pPr>
      <w:r w:rsidRPr="00421D53">
        <w:rPr>
          <w:rFonts w:ascii="Times New Roman" w:eastAsia="Times New Roman" w:hAnsi="Times New Roman" w:cs="Times New Roman"/>
        </w:rPr>
        <w:t xml:space="preserve">A level of accomplishment as measured against the contributions of others in the field, as defined by the </w:t>
      </w:r>
      <w:proofErr w:type="gramStart"/>
      <w:r w:rsidRPr="00421D53">
        <w:rPr>
          <w:rFonts w:ascii="Times New Roman" w:eastAsia="Times New Roman" w:hAnsi="Times New Roman" w:cs="Times New Roman"/>
        </w:rPr>
        <w:t>department’s</w:t>
      </w:r>
      <w:proofErr w:type="gramEnd"/>
      <w:r w:rsidRPr="00421D53">
        <w:rPr>
          <w:rFonts w:ascii="Times New Roman" w:eastAsia="Times New Roman" w:hAnsi="Times New Roman" w:cs="Times New Roman"/>
        </w:rPr>
        <w:t xml:space="preserve"> or unit’s tenure and promotion guidelines; </w:t>
      </w:r>
    </w:p>
    <w:p w14:paraId="31FF36DA" w14:textId="77777777" w:rsidR="00AC0275" w:rsidRPr="00AC0275" w:rsidRDefault="00AC0275" w:rsidP="00520576">
      <w:pPr>
        <w:ind w:left="270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6E814F3" w14:textId="07A7510F" w:rsidR="00AC0275" w:rsidRPr="000F3D37" w:rsidRDefault="00AC0275" w:rsidP="00EB7626">
      <w:pPr>
        <w:pStyle w:val="ListParagraph"/>
        <w:numPr>
          <w:ilvl w:val="3"/>
          <w:numId w:val="12"/>
        </w:numPr>
        <w:ind w:left="2700"/>
        <w:jc w:val="both"/>
        <w:textAlignment w:val="baseline"/>
        <w:rPr>
          <w:rFonts w:ascii="Times New Roman" w:eastAsia="Times New Roman" w:hAnsi="Times New Roman" w:cs="Times New Roman"/>
        </w:rPr>
      </w:pPr>
      <w:r w:rsidRPr="000F3D37">
        <w:rPr>
          <w:rFonts w:ascii="Times New Roman" w:eastAsia="Times New Roman" w:hAnsi="Times New Roman" w:cs="Times New Roman"/>
        </w:rPr>
        <w:t>Professional conduct conducive to a collegial work environment and standards of professional integrity that will advance the interests of A&amp;M–Commerce; and </w:t>
      </w:r>
    </w:p>
    <w:p w14:paraId="30787A42" w14:textId="77777777" w:rsidR="00AC0275" w:rsidRPr="00AC0275" w:rsidRDefault="00AC0275" w:rsidP="00520576">
      <w:pPr>
        <w:ind w:left="2700"/>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18F6F080" w14:textId="01AB9049" w:rsidR="00AC0275" w:rsidRPr="000F3D37" w:rsidRDefault="00AC0275" w:rsidP="00EB7626">
      <w:pPr>
        <w:pStyle w:val="ListParagraph"/>
        <w:numPr>
          <w:ilvl w:val="3"/>
          <w:numId w:val="12"/>
        </w:numPr>
        <w:ind w:left="2700"/>
        <w:jc w:val="both"/>
        <w:textAlignment w:val="baseline"/>
        <w:rPr>
          <w:rFonts w:ascii="Times New Roman" w:eastAsia="Times New Roman" w:hAnsi="Times New Roman" w:cs="Times New Roman"/>
        </w:rPr>
      </w:pPr>
      <w:r w:rsidRPr="000F3D37">
        <w:rPr>
          <w:rFonts w:ascii="Times New Roman" w:eastAsia="Times New Roman" w:hAnsi="Times New Roman" w:cs="Times New Roman"/>
        </w:rPr>
        <w:t>In rare circumstances, faculty members holding a non-tenure appointment may be promoted to the rank of Assistant Professor upon the receipt of the terminal degree (See University Procedure 12.02.99.R0.01).  </w:t>
      </w:r>
    </w:p>
    <w:p w14:paraId="54750CA8"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9735EAD" w14:textId="36C7AAD9" w:rsidR="00AC0275" w:rsidRPr="000F3D37" w:rsidRDefault="00AC0275" w:rsidP="00EB7626">
      <w:pPr>
        <w:pStyle w:val="ListParagraph"/>
        <w:numPr>
          <w:ilvl w:val="2"/>
          <w:numId w:val="12"/>
        </w:numPr>
        <w:ind w:left="1980"/>
        <w:textAlignment w:val="baseline"/>
        <w:rPr>
          <w:rFonts w:ascii="Times New Roman" w:eastAsia="Times New Roman" w:hAnsi="Times New Roman" w:cs="Times New Roman"/>
        </w:rPr>
      </w:pPr>
      <w:r w:rsidRPr="000F3D37">
        <w:rPr>
          <w:rFonts w:ascii="Times New Roman" w:eastAsia="Times New Roman" w:hAnsi="Times New Roman" w:cs="Times New Roman"/>
        </w:rPr>
        <w:t>Associate Professor: </w:t>
      </w:r>
    </w:p>
    <w:p w14:paraId="4A03DDED"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165A717" w14:textId="77777777" w:rsidR="00AC0275" w:rsidRPr="00AC0275" w:rsidRDefault="00AC0275" w:rsidP="000F3D37">
      <w:pPr>
        <w:ind w:left="1980"/>
        <w:textAlignment w:val="baseline"/>
        <w:rPr>
          <w:rFonts w:ascii="Segoe UI" w:eastAsia="Times New Roman" w:hAnsi="Segoe UI" w:cs="Segoe UI"/>
          <w:sz w:val="18"/>
          <w:szCs w:val="18"/>
        </w:rPr>
      </w:pPr>
      <w:r w:rsidRPr="00AC0275">
        <w:rPr>
          <w:rFonts w:ascii="Times New Roman" w:eastAsia="Times New Roman" w:hAnsi="Times New Roman" w:cs="Times New Roman"/>
        </w:rPr>
        <w:t>To achieve the rank of associate professor, the faculty member must demonstrate: </w:t>
      </w:r>
    </w:p>
    <w:p w14:paraId="03C7D69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480A318" w14:textId="660B6156"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 xml:space="preserve">A level of accomplishment as measured against the contributions of others in the field, as defined by the </w:t>
      </w:r>
      <w:proofErr w:type="gramStart"/>
      <w:r w:rsidRPr="00520576">
        <w:rPr>
          <w:rFonts w:ascii="Times New Roman" w:eastAsia="Times New Roman" w:hAnsi="Times New Roman" w:cs="Times New Roman"/>
        </w:rPr>
        <w:t>department’s</w:t>
      </w:r>
      <w:proofErr w:type="gramEnd"/>
      <w:r w:rsidRPr="00520576">
        <w:rPr>
          <w:rFonts w:ascii="Times New Roman" w:eastAsia="Times New Roman" w:hAnsi="Times New Roman" w:cs="Times New Roman"/>
        </w:rPr>
        <w:t xml:space="preserve"> or unit’s tenure and promotion guidelines; </w:t>
      </w:r>
    </w:p>
    <w:p w14:paraId="75FD9EB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DBDD760" w14:textId="6C4405E6"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Professional conduct conducive to a collegial work environment and standards of professional integrity that will advance the interests of A&amp;M-Commerce; </w:t>
      </w:r>
    </w:p>
    <w:p w14:paraId="16FC471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73FB5DC" w14:textId="6D4C56E0"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An area of specialization germane to the programs of A&amp;M-Commerce, one not currently represented on the tenured faculty, or one that provides desired reinforcement in an area of priority; and </w:t>
      </w:r>
    </w:p>
    <w:p w14:paraId="1230B2D5" w14:textId="77777777" w:rsidR="00AC0275" w:rsidRPr="00AC0275" w:rsidRDefault="00AC0275" w:rsidP="00AC0275">
      <w:pPr>
        <w:ind w:left="2340"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1495D28" w14:textId="704F4F38"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Evidence indicating a commitment to maintaining the level of competence in teaching/contributions to student learning, RSCA, and service expected of a tenured faculty member. </w:t>
      </w:r>
    </w:p>
    <w:p w14:paraId="2687C82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2178845" w14:textId="15C40539" w:rsidR="00AC0275" w:rsidRPr="00520576" w:rsidRDefault="00AC0275" w:rsidP="00EB7626">
      <w:pPr>
        <w:pStyle w:val="ListParagraph"/>
        <w:numPr>
          <w:ilvl w:val="2"/>
          <w:numId w:val="12"/>
        </w:numPr>
        <w:ind w:left="1980"/>
        <w:textAlignment w:val="baseline"/>
        <w:rPr>
          <w:rFonts w:ascii="Times New Roman" w:eastAsia="Times New Roman" w:hAnsi="Times New Roman" w:cs="Times New Roman"/>
        </w:rPr>
      </w:pPr>
      <w:r w:rsidRPr="00520576">
        <w:rPr>
          <w:rFonts w:ascii="Times New Roman" w:eastAsia="Times New Roman" w:hAnsi="Times New Roman" w:cs="Times New Roman"/>
        </w:rPr>
        <w:t>Professor: </w:t>
      </w:r>
    </w:p>
    <w:p w14:paraId="1BD386B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CE34D62" w14:textId="77777777" w:rsidR="00AC0275" w:rsidRPr="00AC0275" w:rsidRDefault="00AC0275" w:rsidP="00520576">
      <w:pPr>
        <w:ind w:left="1980" w:right="120"/>
        <w:textAlignment w:val="baseline"/>
        <w:rPr>
          <w:rFonts w:ascii="Segoe UI" w:eastAsia="Times New Roman" w:hAnsi="Segoe UI" w:cs="Segoe UI"/>
          <w:sz w:val="18"/>
          <w:szCs w:val="18"/>
        </w:rPr>
      </w:pPr>
      <w:r w:rsidRPr="00AC0275">
        <w:rPr>
          <w:rFonts w:ascii="Times New Roman" w:eastAsia="Times New Roman" w:hAnsi="Times New Roman" w:cs="Times New Roman"/>
        </w:rPr>
        <w:t>To achieve the rank of professor, the faculty member must demonstrate accomplishments in the following: </w:t>
      </w:r>
    </w:p>
    <w:p w14:paraId="571C5F9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68C56DB" w14:textId="2EFD883C" w:rsidR="00AC0275" w:rsidRPr="00520576" w:rsidRDefault="00AC0275" w:rsidP="00EB7626">
      <w:pPr>
        <w:pStyle w:val="ListParagraph"/>
        <w:numPr>
          <w:ilvl w:val="3"/>
          <w:numId w:val="12"/>
        </w:numPr>
        <w:ind w:left="2790"/>
        <w:textAlignment w:val="baseline"/>
        <w:rPr>
          <w:rFonts w:ascii="Times New Roman" w:eastAsia="Times New Roman" w:hAnsi="Times New Roman" w:cs="Times New Roman"/>
        </w:rPr>
      </w:pPr>
      <w:r w:rsidRPr="00520576">
        <w:rPr>
          <w:rFonts w:ascii="Times New Roman" w:eastAsia="Times New Roman" w:hAnsi="Times New Roman" w:cs="Times New Roman"/>
        </w:rPr>
        <w:lastRenderedPageBreak/>
        <w:t>Continuing accomplishment in teaching/contributions to student learning; </w:t>
      </w:r>
    </w:p>
    <w:p w14:paraId="00ED0D7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1296186" w14:textId="173DAF4B" w:rsidR="00AC0275" w:rsidRPr="00520576" w:rsidRDefault="00520576" w:rsidP="00EB7626">
      <w:pPr>
        <w:pStyle w:val="ListParagraph"/>
        <w:numPr>
          <w:ilvl w:val="3"/>
          <w:numId w:val="12"/>
        </w:numPr>
        <w:ind w:left="2700"/>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AC0275" w:rsidRPr="00520576">
        <w:rPr>
          <w:rFonts w:ascii="Times New Roman" w:eastAsia="Times New Roman" w:hAnsi="Times New Roman" w:cs="Times New Roman"/>
        </w:rPr>
        <w:t xml:space="preserve">Continuing accomplishment and some measure of national or </w:t>
      </w:r>
      <w:r>
        <w:rPr>
          <w:rFonts w:ascii="Times New Roman" w:eastAsia="Times New Roman" w:hAnsi="Times New Roman" w:cs="Times New Roman"/>
        </w:rPr>
        <w:t xml:space="preserve">  </w:t>
      </w:r>
      <w:r w:rsidR="00AC0275" w:rsidRPr="00520576">
        <w:rPr>
          <w:rFonts w:ascii="Times New Roman" w:eastAsia="Times New Roman" w:hAnsi="Times New Roman" w:cs="Times New Roman"/>
        </w:rPr>
        <w:t>international recognition in research or other form(s) of creative activity;  </w:t>
      </w:r>
    </w:p>
    <w:p w14:paraId="4B8F115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A9A37A0" w14:textId="598E91DD"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In addition to university service, evidence of valuable professional service at the regional, national, or international level; </w:t>
      </w:r>
    </w:p>
    <w:p w14:paraId="1954C9A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4C89495" w14:textId="1FE77C0A" w:rsidR="00AC0275" w:rsidRPr="00520576" w:rsidRDefault="00AC0275" w:rsidP="00EB7626">
      <w:pPr>
        <w:pStyle w:val="ListParagraph"/>
        <w:numPr>
          <w:ilvl w:val="3"/>
          <w:numId w:val="12"/>
        </w:numPr>
        <w:ind w:left="279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Professional conduct conducive to a collegial work environment and standards of professional integrity that will advance the interests of A&amp;M-Commerce; and </w:t>
      </w:r>
    </w:p>
    <w:p w14:paraId="7DF9099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5F10007" w14:textId="7A75AA62" w:rsidR="00AC0275" w:rsidRPr="00520576" w:rsidRDefault="00AC0275" w:rsidP="00EB7626">
      <w:pPr>
        <w:pStyle w:val="ListParagraph"/>
        <w:numPr>
          <w:ilvl w:val="3"/>
          <w:numId w:val="12"/>
        </w:numPr>
        <w:ind w:left="2790"/>
        <w:textAlignment w:val="baseline"/>
        <w:rPr>
          <w:rFonts w:ascii="Times New Roman" w:eastAsia="Times New Roman" w:hAnsi="Times New Roman" w:cs="Times New Roman"/>
        </w:rPr>
      </w:pPr>
      <w:r w:rsidRPr="00520576">
        <w:rPr>
          <w:rFonts w:ascii="Times New Roman" w:eastAsia="Times New Roman" w:hAnsi="Times New Roman" w:cs="Times New Roman"/>
        </w:rPr>
        <w:t>A minimum of three years at the rank of Associate Professor before submitting application. </w:t>
      </w:r>
    </w:p>
    <w:p w14:paraId="199AEC3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765452F" w14:textId="77777777" w:rsidR="00AC0275" w:rsidRPr="00AC0275" w:rsidRDefault="00AC0275" w:rsidP="00EB7626">
      <w:pPr>
        <w:numPr>
          <w:ilvl w:val="0"/>
          <w:numId w:val="5"/>
        </w:numPr>
        <w:ind w:left="180" w:firstLine="0"/>
        <w:textAlignment w:val="baseline"/>
        <w:rPr>
          <w:rFonts w:ascii="Times New Roman" w:eastAsia="Times New Roman" w:hAnsi="Times New Roman" w:cs="Times New Roman"/>
        </w:rPr>
      </w:pPr>
      <w:r w:rsidRPr="00AC0275">
        <w:rPr>
          <w:rFonts w:ascii="Times New Roman" w:eastAsia="Times New Roman" w:hAnsi="Times New Roman" w:cs="Times New Roman"/>
        </w:rPr>
        <w:t>TENURE AND PROMOTION EVALUATION </w:t>
      </w:r>
    </w:p>
    <w:p w14:paraId="331C0D4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636BB54" w14:textId="36221315" w:rsidR="00AC0275" w:rsidRPr="00520576" w:rsidRDefault="00AC0275" w:rsidP="00EB7626">
      <w:pPr>
        <w:pStyle w:val="ListParagraph"/>
        <w:numPr>
          <w:ilvl w:val="1"/>
          <w:numId w:val="13"/>
        </w:numPr>
        <w:ind w:left="117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Categories of Performance (See section 4.1). Faculty should submit detailed information on Teaching/Contribution to Student Learning, RSCA, and Service. </w:t>
      </w:r>
    </w:p>
    <w:p w14:paraId="0CBD717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AB7986F" w14:textId="671206D2" w:rsidR="00AC0275" w:rsidRPr="00520576" w:rsidRDefault="00AC0275" w:rsidP="00EB7626">
      <w:pPr>
        <w:pStyle w:val="ListParagraph"/>
        <w:numPr>
          <w:ilvl w:val="1"/>
          <w:numId w:val="13"/>
        </w:numPr>
        <w:ind w:left="1170"/>
        <w:jc w:val="both"/>
        <w:textAlignment w:val="baseline"/>
        <w:rPr>
          <w:rFonts w:ascii="Times New Roman" w:eastAsia="Times New Roman" w:hAnsi="Times New Roman" w:cs="Times New Roman"/>
        </w:rPr>
      </w:pPr>
      <w:r w:rsidRPr="00520576">
        <w:rPr>
          <w:rFonts w:ascii="Times New Roman" w:eastAsia="Times New Roman" w:hAnsi="Times New Roman" w:cs="Times New Roman"/>
        </w:rPr>
        <w:t>Submission of materials for tenure and promotion evaluation must include a cover letter summarizing candidate’s Teaching/ contributions to student learning, RSCA, and service in support of the fulfillment of the university’s mission.  Submission packet should follow the Tenure/Promotion/Evaluation Report form found at: </w:t>
      </w:r>
    </w:p>
    <w:p w14:paraId="505FB3DD" w14:textId="77777777" w:rsidR="00AC0275" w:rsidRPr="00AC0275" w:rsidRDefault="000540F1" w:rsidP="002764A2">
      <w:pPr>
        <w:ind w:left="1170" w:right="105"/>
        <w:jc w:val="both"/>
        <w:textAlignment w:val="baseline"/>
        <w:rPr>
          <w:rFonts w:ascii="Segoe UI" w:eastAsia="Times New Roman" w:hAnsi="Segoe UI" w:cs="Segoe UI"/>
          <w:sz w:val="18"/>
          <w:szCs w:val="18"/>
        </w:rPr>
      </w:pPr>
      <w:hyperlink r:id="rId7" w:tgtFrame="_blank" w:history="1">
        <w:r w:rsidR="00AC0275" w:rsidRPr="00AC0275">
          <w:rPr>
            <w:rFonts w:ascii="Times New Roman" w:eastAsia="Times New Roman" w:hAnsi="Times New Roman" w:cs="Times New Roman"/>
            <w:color w:val="0000FF"/>
            <w:u w:val="single"/>
          </w:rPr>
          <w:t>https://inside.tamuc.edu/aboutus/administrativeOffices/academicAffairs/resources.aspx?swcfpc=1&amp;_ga=2.235934593.1854415350.1668717613-1817538929.1633027754</w:t>
        </w:r>
      </w:hyperlink>
      <w:r w:rsidR="00AC0275" w:rsidRPr="00AC0275">
        <w:rPr>
          <w:rFonts w:ascii="Times New Roman" w:eastAsia="Times New Roman" w:hAnsi="Times New Roman" w:cs="Times New Roman"/>
        </w:rPr>
        <w:t> </w:t>
      </w:r>
    </w:p>
    <w:p w14:paraId="0284017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D385C4A" w14:textId="7A7E7871" w:rsidR="00AC0275" w:rsidRPr="002764A2" w:rsidRDefault="00AC0275" w:rsidP="00EB7626">
      <w:pPr>
        <w:pStyle w:val="ListParagraph"/>
        <w:numPr>
          <w:ilvl w:val="1"/>
          <w:numId w:val="13"/>
        </w:numPr>
        <w:ind w:left="117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In most cases, the judgments of professionals in the faculty member's field provide the best and most reliable basis for making sound decisions about tenure and promotion. Consequently, the level of accomplishment and potential relative to disciplinary norms and standards, as judged by peer review, should be the heart of the tenure and promotion process. Accomplishments that are not subject to peer review generally should not be a major consideration in tenure and promotion evaluations. </w:t>
      </w:r>
    </w:p>
    <w:p w14:paraId="16394F9D"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2FB00484" w14:textId="3660807E" w:rsidR="00AC0275" w:rsidRPr="002764A2" w:rsidRDefault="00AC0275" w:rsidP="00EB7626">
      <w:pPr>
        <w:pStyle w:val="ListParagraph"/>
        <w:numPr>
          <w:ilvl w:val="1"/>
          <w:numId w:val="13"/>
        </w:numPr>
        <w:ind w:left="117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 xml:space="preserve">In evaluating a faculty member being considered for tenure, the appropriate faculty committees and academic administrators must give adequate consideration to the faculty member's professional performance. Adequate consideration of a tenure case entails a conscientious review, seeks out and considers all available evidence bearing on the relevant performance of the faculty member, and assumes that the various academic units follow their approved procedural guidelines during the tenure and promotion review process (See section 4.3). Such consideration should be based upon adequate deliberation over the evidence in light of relevant written standards and exclusive of improper standards. An improper standard is any criterion not related to </w:t>
      </w:r>
      <w:r w:rsidRPr="002764A2">
        <w:rPr>
          <w:rFonts w:ascii="Times New Roman" w:eastAsia="Times New Roman" w:hAnsi="Times New Roman" w:cs="Times New Roman"/>
        </w:rPr>
        <w:lastRenderedPageBreak/>
        <w:t>the professional performance of the faculty member. The evaluation of a tenure case should constitute a bona fide exercise of professional academic judgment. </w:t>
      </w:r>
    </w:p>
    <w:p w14:paraId="0EAA049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B7DBC2A" w14:textId="77777777" w:rsidR="00AC0275" w:rsidRPr="00AC0275" w:rsidRDefault="00AC0275" w:rsidP="00EB7626">
      <w:pPr>
        <w:numPr>
          <w:ilvl w:val="0"/>
          <w:numId w:val="6"/>
        </w:numPr>
        <w:ind w:hanging="630"/>
        <w:textAlignment w:val="baseline"/>
        <w:rPr>
          <w:rFonts w:ascii="Times New Roman" w:eastAsia="Times New Roman" w:hAnsi="Times New Roman" w:cs="Times New Roman"/>
        </w:rPr>
      </w:pPr>
      <w:proofErr w:type="gramStart"/>
      <w:r w:rsidRPr="00AC0275">
        <w:rPr>
          <w:rFonts w:ascii="Times New Roman" w:eastAsia="Times New Roman" w:hAnsi="Times New Roman" w:cs="Times New Roman"/>
        </w:rPr>
        <w:t>REVIEW  PROCESS</w:t>
      </w:r>
      <w:proofErr w:type="gramEnd"/>
      <w:r w:rsidRPr="00AC0275">
        <w:rPr>
          <w:rFonts w:ascii="Times New Roman" w:eastAsia="Times New Roman" w:hAnsi="Times New Roman" w:cs="Times New Roman"/>
        </w:rPr>
        <w:t>  FOR  TENURE  AND/OR  PROMOTION  TO  THE  RANK  OF ASSOCIATE PROFESSOR  </w:t>
      </w:r>
    </w:p>
    <w:p w14:paraId="11A86569" w14:textId="77777777" w:rsidR="00AC0275" w:rsidRPr="00AC0275" w:rsidRDefault="00AC0275" w:rsidP="00AC0275">
      <w:pPr>
        <w:ind w:left="540" w:right="120" w:hanging="61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44731EF" w14:textId="49EC8E61" w:rsidR="00AC0275" w:rsidRPr="002764A2" w:rsidRDefault="00AC0275" w:rsidP="00EB7626">
      <w:pPr>
        <w:pStyle w:val="ListParagraph"/>
        <w:numPr>
          <w:ilvl w:val="1"/>
          <w:numId w:val="14"/>
        </w:numPr>
        <w:ind w:left="1080"/>
        <w:textAlignment w:val="baseline"/>
        <w:rPr>
          <w:rFonts w:ascii="Times New Roman" w:eastAsia="Times New Roman" w:hAnsi="Times New Roman" w:cs="Times New Roman"/>
        </w:rPr>
      </w:pPr>
      <w:r w:rsidRPr="002764A2">
        <w:rPr>
          <w:rFonts w:ascii="Times New Roman" w:eastAsia="Times New Roman" w:hAnsi="Times New Roman" w:cs="Times New Roman"/>
        </w:rPr>
        <w:t>Departmental Tenure and Promotion Process </w:t>
      </w:r>
    </w:p>
    <w:p w14:paraId="3A53478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7ED1975" w14:textId="39E655A0" w:rsidR="00AC0275" w:rsidRPr="0044180C"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The faculty member considered for tenure and/or promotion will work with the Department Head or equivalent or designated committee to develop a complete portfolio/dossier. No additions, deletions or corrections may be made to a faculty member’s Tenure and Promotion portfolio by the faculty member under review after the official copy of the portfolio has been submitted to the Department Head or equivalent. For schools outside of a college, the school’s Associate Director shall serve in the role of the Department Head. </w:t>
      </w:r>
      <w:r w:rsidR="0044180C">
        <w:rPr>
          <w:rFonts w:ascii="Times New Roman" w:eastAsia="Times New Roman" w:hAnsi="Times New Roman" w:cs="Times New Roman"/>
          <w:color w:val="FF0000"/>
        </w:rPr>
        <w:t xml:space="preserve">The faculty member may submit to the Department Head a list of individuals to be considered as external reviewers of the tenure and promotion portfolio. </w:t>
      </w:r>
    </w:p>
    <w:p w14:paraId="3DEEDBDD" w14:textId="77777777" w:rsidR="0044180C" w:rsidRPr="0044180C" w:rsidRDefault="0044180C" w:rsidP="0044180C">
      <w:pPr>
        <w:pStyle w:val="ListParagraph"/>
        <w:ind w:left="1890"/>
        <w:jc w:val="both"/>
        <w:textAlignment w:val="baseline"/>
        <w:rPr>
          <w:rFonts w:ascii="Times New Roman" w:eastAsia="Times New Roman" w:hAnsi="Times New Roman" w:cs="Times New Roman"/>
        </w:rPr>
      </w:pPr>
    </w:p>
    <w:p w14:paraId="317761A6" w14:textId="5D842136" w:rsidR="00D22A3B" w:rsidRPr="00D22A3B" w:rsidRDefault="0044180C" w:rsidP="00D22A3B">
      <w:pPr>
        <w:pStyle w:val="ListParagraph"/>
        <w:numPr>
          <w:ilvl w:val="2"/>
          <w:numId w:val="14"/>
        </w:numPr>
        <w:ind w:left="189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rPr>
        <w:t xml:space="preserve">The Department Head </w:t>
      </w:r>
      <w:r w:rsidR="00D22A3B">
        <w:rPr>
          <w:rFonts w:ascii="Times New Roman" w:eastAsia="Times New Roman" w:hAnsi="Times New Roman" w:cs="Times New Roman"/>
          <w:color w:val="FF0000"/>
        </w:rPr>
        <w:t xml:space="preserve">must consult the tenured departmental faculty in the creation of a list of individuals to be considered as external reviewers. The Department Head will select potential external reviewers from both the faculty member’s list and the Department Tenure and Promotion Committee’s </w:t>
      </w:r>
      <w:commentRangeStart w:id="0"/>
      <w:commentRangeStart w:id="1"/>
      <w:commentRangeStart w:id="2"/>
      <w:r w:rsidR="00D22A3B">
        <w:rPr>
          <w:rFonts w:ascii="Times New Roman" w:eastAsia="Times New Roman" w:hAnsi="Times New Roman" w:cs="Times New Roman"/>
          <w:color w:val="FF0000"/>
        </w:rPr>
        <w:t>list</w:t>
      </w:r>
      <w:commentRangeEnd w:id="0"/>
      <w:r w:rsidR="00AD339C">
        <w:rPr>
          <w:rStyle w:val="CommentReference"/>
        </w:rPr>
        <w:commentReference w:id="0"/>
      </w:r>
      <w:commentRangeEnd w:id="1"/>
      <w:r w:rsidR="00AD339C">
        <w:rPr>
          <w:rStyle w:val="CommentReference"/>
        </w:rPr>
        <w:commentReference w:id="1"/>
      </w:r>
      <w:commentRangeEnd w:id="2"/>
      <w:r w:rsidR="00AD339C">
        <w:rPr>
          <w:rStyle w:val="CommentReference"/>
        </w:rPr>
        <w:commentReference w:id="2"/>
      </w:r>
      <w:r w:rsidR="00D22A3B">
        <w:rPr>
          <w:rFonts w:ascii="Times New Roman" w:eastAsia="Times New Roman" w:hAnsi="Times New Roman" w:cs="Times New Roman"/>
          <w:color w:val="FF0000"/>
        </w:rPr>
        <w:t xml:space="preserve">.  </w:t>
      </w:r>
    </w:p>
    <w:p w14:paraId="4DF6758B" w14:textId="461F150D" w:rsidR="00AC0275" w:rsidRPr="00D22A3B" w:rsidRDefault="00AC0275" w:rsidP="00D22A3B">
      <w:pPr>
        <w:jc w:val="both"/>
        <w:textAlignment w:val="baseline"/>
        <w:rPr>
          <w:rFonts w:ascii="Segoe UI" w:eastAsia="Times New Roman" w:hAnsi="Segoe UI" w:cs="Segoe UI"/>
          <w:sz w:val="18"/>
          <w:szCs w:val="18"/>
        </w:rPr>
      </w:pPr>
      <w:r w:rsidRPr="00D22A3B">
        <w:rPr>
          <w:rFonts w:ascii="Times New Roman" w:eastAsia="Times New Roman" w:hAnsi="Times New Roman" w:cs="Times New Roman"/>
        </w:rPr>
        <w:t> </w:t>
      </w:r>
    </w:p>
    <w:p w14:paraId="03083FC0" w14:textId="79D8F85E" w:rsidR="00AC027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 xml:space="preserve">The portfolio must be presented to the Department Head, or equivalent, by the prescribed deadline and the Department Head, or equivalent, must make the portfolio available for review by all tenured departmental faculty who serve as the Department Tenure and Promotion Committee and evaluate the candidate’s academic accomplishments. (See section </w:t>
      </w:r>
      <w:r w:rsidR="0044180C">
        <w:rPr>
          <w:rFonts w:ascii="Times New Roman" w:eastAsia="Times New Roman" w:hAnsi="Times New Roman" w:cs="Times New Roman"/>
        </w:rPr>
        <w:t>8.4</w:t>
      </w:r>
      <w:r w:rsidRPr="002764A2">
        <w:rPr>
          <w:rFonts w:ascii="Times New Roman" w:eastAsia="Times New Roman" w:hAnsi="Times New Roman" w:cs="Times New Roman"/>
        </w:rPr>
        <w:t>) </w:t>
      </w:r>
    </w:p>
    <w:p w14:paraId="6E824B97" w14:textId="77777777" w:rsidR="00AC0275" w:rsidRPr="00AC0275" w:rsidRDefault="00AC0275" w:rsidP="0044180C">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79ACB75" w14:textId="5A7F56C6"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Tenured faculty members with significant administrative appointments may serve on the departmental or college/school Tenure and Promotion Committee provided that they have continued to be actively engaged in the activities of department, college, or school. These tenured faculty members, however, will not have more than one vote during the tenure and promotion process. </w:t>
      </w:r>
    </w:p>
    <w:p w14:paraId="287C0BC4"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9DC23E3" w14:textId="627D5782"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The Department Head or equivalent must convene the committee, supervise the election of a chair from the membership, and carefully review the committee charge and procedures with its members. After reviewing the committee’s charge, the Department Head, or equivalent, shall leave the meeting and shall not participate in the deliberations of the committee unless asked by the committee to explain aspects of past annual performance reviews. </w:t>
      </w:r>
    </w:p>
    <w:p w14:paraId="4D599275"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005467ED" w14:textId="5FEC084B"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color w:val="000000" w:themeColor="text1"/>
        </w:rPr>
      </w:pPr>
      <w:r w:rsidRPr="002764A2">
        <w:rPr>
          <w:rFonts w:ascii="Times New Roman" w:eastAsia="Times New Roman" w:hAnsi="Times New Roman" w:cs="Times New Roman"/>
        </w:rPr>
        <w:t xml:space="preserve">The Department Head or equivalent must provide each tenured faculty member in the department with a university tenure and promotion ballot for each faculty member being considered for tenure and/or promotion. </w:t>
      </w:r>
      <w:r w:rsidRPr="002764A2">
        <w:rPr>
          <w:rFonts w:ascii="Times New Roman" w:eastAsia="Times New Roman" w:hAnsi="Times New Roman" w:cs="Times New Roman"/>
        </w:rPr>
        <w:lastRenderedPageBreak/>
        <w:t xml:space="preserve">Committee members must carefully review the professional performance of each candidate by the criteria defined in sections 4.1, 4.2, and 4.3 and his/her impact in support of the fulfillment of the mission of the University. After discussion, each committee member must independently rate the performance of each candidate in these categories. </w:t>
      </w:r>
      <w:r w:rsidRPr="002764A2">
        <w:rPr>
          <w:rFonts w:ascii="Times New Roman" w:eastAsia="Times New Roman" w:hAnsi="Times New Roman" w:cs="Times New Roman"/>
          <w:color w:val="000000" w:themeColor="text1"/>
        </w:rPr>
        <w:t xml:space="preserve">Completed ballots should contain cited evidence from the submitted materials to support a </w:t>
      </w:r>
      <w:r w:rsidR="005A184D">
        <w:rPr>
          <w:rFonts w:ascii="Times New Roman" w:eastAsia="Times New Roman" w:hAnsi="Times New Roman" w:cs="Times New Roman"/>
          <w:color w:val="000000" w:themeColor="text1"/>
        </w:rPr>
        <w:t>Y</w:t>
      </w:r>
      <w:r w:rsidRPr="002764A2">
        <w:rPr>
          <w:rFonts w:ascii="Times New Roman" w:eastAsia="Times New Roman" w:hAnsi="Times New Roman" w:cs="Times New Roman"/>
          <w:color w:val="000000" w:themeColor="text1"/>
        </w:rPr>
        <w:t>es/</w:t>
      </w:r>
      <w:r w:rsidR="005A184D">
        <w:rPr>
          <w:rFonts w:ascii="Times New Roman" w:eastAsia="Times New Roman" w:hAnsi="Times New Roman" w:cs="Times New Roman"/>
          <w:color w:val="000000" w:themeColor="text1"/>
        </w:rPr>
        <w:t>N</w:t>
      </w:r>
      <w:r w:rsidRPr="002764A2">
        <w:rPr>
          <w:rFonts w:ascii="Times New Roman" w:eastAsia="Times New Roman" w:hAnsi="Times New Roman" w:cs="Times New Roman"/>
          <w:color w:val="000000" w:themeColor="text1"/>
        </w:rPr>
        <w:t>o</w:t>
      </w:r>
      <w:r w:rsidR="005A184D">
        <w:rPr>
          <w:rFonts w:ascii="Times New Roman" w:eastAsia="Times New Roman" w:hAnsi="Times New Roman" w:cs="Times New Roman"/>
          <w:color w:val="000000" w:themeColor="text1"/>
        </w:rPr>
        <w:t xml:space="preserve"> </w:t>
      </w:r>
      <w:r w:rsidRPr="002764A2">
        <w:rPr>
          <w:rFonts w:ascii="Times New Roman" w:eastAsia="Times New Roman" w:hAnsi="Times New Roman" w:cs="Times New Roman"/>
          <w:color w:val="000000" w:themeColor="text1"/>
        </w:rPr>
        <w:t>vote for all areas of evaluation.  </w:t>
      </w:r>
    </w:p>
    <w:p w14:paraId="4123A545"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F882E6C" w14:textId="1630E4C3"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If the department or school has less than three tenured faculty members, the Department Head, or equivalent, shall designate additional tenured faculty from other departments whose academic specialization closely aligns with that of the candidate for tenure. A minimum of three tenured faculty members shall serve on the committee. If the department of the candidate for tenure contains no tenured faculty, non-tenured faculty members are also included in the process. However, non-tenured members will serve to provide expert information on academic discipline or field standards and departmental expectations, but they do not vote nor do they complete advisory opinion forms. Non-tenured faculty do not have to be present for the entire meeting, if the Department Head, or equivalent, deems it advisable for them to be absent for some portion of the discussion. </w:t>
      </w:r>
    </w:p>
    <w:p w14:paraId="7669ABBD"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EEE6EF1" w14:textId="66BA7DEB"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 xml:space="preserve">Unless there is a valid reason to abstain, which will be indicated on the ballot, a </w:t>
      </w:r>
      <w:r w:rsidR="005A184D">
        <w:rPr>
          <w:rFonts w:ascii="Times New Roman" w:eastAsia="Times New Roman" w:hAnsi="Times New Roman" w:cs="Times New Roman"/>
        </w:rPr>
        <w:t>Y</w:t>
      </w:r>
      <w:r w:rsidRPr="002764A2">
        <w:rPr>
          <w:rFonts w:ascii="Times New Roman" w:eastAsia="Times New Roman" w:hAnsi="Times New Roman" w:cs="Times New Roman"/>
        </w:rPr>
        <w:t xml:space="preserve">es or </w:t>
      </w:r>
      <w:r w:rsidR="005A184D">
        <w:rPr>
          <w:rFonts w:ascii="Times New Roman" w:eastAsia="Times New Roman" w:hAnsi="Times New Roman" w:cs="Times New Roman"/>
        </w:rPr>
        <w:t>N</w:t>
      </w:r>
      <w:r w:rsidRPr="002764A2">
        <w:rPr>
          <w:rFonts w:ascii="Times New Roman" w:eastAsia="Times New Roman" w:hAnsi="Times New Roman" w:cs="Times New Roman"/>
        </w:rPr>
        <w:t>o vote on tenure and/ or promotion completes the voting process.  </w:t>
      </w:r>
    </w:p>
    <w:p w14:paraId="2C22E201"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144FAA8" w14:textId="4E8D54AC" w:rsidR="00AC0275" w:rsidRPr="005A184D"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5A184D">
        <w:rPr>
          <w:rFonts w:ascii="Times New Roman" w:eastAsia="Times New Roman" w:hAnsi="Times New Roman" w:cs="Times New Roman"/>
        </w:rPr>
        <w:t>The Chair of the Department Tenure and Promotion Committee must include a form/memo that summarizes the committee’s</w:t>
      </w:r>
      <w:r w:rsidR="00175899" w:rsidRPr="005A184D">
        <w:rPr>
          <w:rFonts w:ascii="Times New Roman" w:eastAsia="Times New Roman" w:hAnsi="Times New Roman" w:cs="Times New Roman"/>
        </w:rPr>
        <w:t xml:space="preserve"> discussion and </w:t>
      </w:r>
      <w:r w:rsidR="005A184D">
        <w:rPr>
          <w:rFonts w:ascii="Times New Roman" w:eastAsia="Times New Roman" w:hAnsi="Times New Roman" w:cs="Times New Roman"/>
        </w:rPr>
        <w:t xml:space="preserve">evaluation </w:t>
      </w:r>
      <w:r w:rsidRPr="005A184D">
        <w:rPr>
          <w:rFonts w:ascii="Times New Roman" w:eastAsia="Times New Roman" w:hAnsi="Times New Roman" w:cs="Times New Roman"/>
        </w:rPr>
        <w:t>of the candidate for each category in the Tenure and Promotion portfolio of each candidate, along with the cumulative number of</w:t>
      </w:r>
      <w:r w:rsidR="005A184D">
        <w:rPr>
          <w:rFonts w:ascii="Times New Roman" w:eastAsia="Times New Roman" w:hAnsi="Times New Roman" w:cs="Times New Roman"/>
        </w:rPr>
        <w:t xml:space="preserve"> </w:t>
      </w:r>
      <w:r w:rsidRPr="005A184D">
        <w:rPr>
          <w:rFonts w:ascii="Times New Roman" w:eastAsia="Times New Roman" w:hAnsi="Times New Roman" w:cs="Times New Roman"/>
        </w:rPr>
        <w:t xml:space="preserve">Yes, </w:t>
      </w:r>
      <w:proofErr w:type="gramStart"/>
      <w:r w:rsidRPr="005A184D">
        <w:rPr>
          <w:rFonts w:ascii="Times New Roman" w:eastAsia="Times New Roman" w:hAnsi="Times New Roman" w:cs="Times New Roman"/>
        </w:rPr>
        <w:t>No</w:t>
      </w:r>
      <w:proofErr w:type="gramEnd"/>
      <w:r w:rsidRPr="005A184D">
        <w:rPr>
          <w:rFonts w:ascii="Times New Roman" w:eastAsia="Times New Roman" w:hAnsi="Times New Roman" w:cs="Times New Roman"/>
        </w:rPr>
        <w:t>, and Abstain votes of the committee.  The summary report is submitted to the Department Head. </w:t>
      </w:r>
    </w:p>
    <w:p w14:paraId="5E50E502"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06E5FBB" w14:textId="62435FD0" w:rsidR="00AC0275" w:rsidRPr="002764A2"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2764A2">
        <w:rPr>
          <w:rFonts w:ascii="Times New Roman" w:eastAsia="Times New Roman" w:hAnsi="Times New Roman" w:cs="Times New Roman"/>
        </w:rPr>
        <w:t xml:space="preserve">The Department Head, or equivalent, must write a letter of recommendation, addressed to the Academic Dean/Director of School, for each candidate to be reviewed by the College/School Tenure and Promotion Committee. The letter of recommendation for each candidate must summarize the evaluations of Teaching/Contributions to Student Learning, RSCA, and Service provided by the tenured departmental or school faculty and must contain the Department Head’s or equivalent’s independent evaluation of the candidate’s professional performance by the criteria defined in sections 4.1, 4.2, and 4.3. The letter must also include the cumulative number of Yes, </w:t>
      </w:r>
      <w:proofErr w:type="gramStart"/>
      <w:r w:rsidRPr="002764A2">
        <w:rPr>
          <w:rFonts w:ascii="Times New Roman" w:eastAsia="Times New Roman" w:hAnsi="Times New Roman" w:cs="Times New Roman"/>
        </w:rPr>
        <w:t>No</w:t>
      </w:r>
      <w:proofErr w:type="gramEnd"/>
      <w:r w:rsidRPr="002764A2">
        <w:rPr>
          <w:rFonts w:ascii="Times New Roman" w:eastAsia="Times New Roman" w:hAnsi="Times New Roman" w:cs="Times New Roman"/>
        </w:rPr>
        <w:t>, and Abstain votes of the department committee along with a statement on the candidate’s impact in support of the fulfillment of the mission of the University. </w:t>
      </w:r>
    </w:p>
    <w:p w14:paraId="055B7941"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14770CE" w14:textId="1A458B63" w:rsidR="00AC0275" w:rsidRPr="00B90D3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The Department Head or equivalent must include this letter of recommendation in the candidate’s Tenure and Promotion portfolio regardless of positive or negative recommendation.  A copy of the Department Head’s, or equivalent’s, letter of recommendation is to be provided to the candidate. </w:t>
      </w:r>
    </w:p>
    <w:p w14:paraId="4CBF5F89"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Calibri" w:eastAsia="Times New Roman" w:hAnsi="Calibri" w:cs="Calibri"/>
          <w:sz w:val="22"/>
          <w:szCs w:val="22"/>
        </w:rPr>
        <w:lastRenderedPageBreak/>
        <w:t> </w:t>
      </w:r>
    </w:p>
    <w:p w14:paraId="64C0D64C" w14:textId="0BB9DDEF" w:rsidR="00AC0275" w:rsidRPr="00B90D3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The Department Head or equivalent must submit the Tenure and Promotion portfolio, which includes the Department’s tenured faculty members’ ballots and any external recommendation letters, of each applicant for tenure and/or promotion to the Academic Dean/Director of School, regardless of the positive or negative recommendation.</w:t>
      </w:r>
      <w:r w:rsidR="00B90D35">
        <w:rPr>
          <w:rFonts w:ascii="Times New Roman" w:eastAsia="Times New Roman" w:hAnsi="Times New Roman" w:cs="Times New Roman"/>
        </w:rPr>
        <w:t xml:space="preserve"> </w:t>
      </w:r>
      <w:r w:rsidRPr="00870646">
        <w:rPr>
          <w:rFonts w:ascii="Times New Roman" w:eastAsia="Times New Roman" w:hAnsi="Times New Roman" w:cs="Times New Roman"/>
        </w:rPr>
        <w:t>The full portfolio, including the external recommendation letters and excluding Department’s tenured faculty members’ ballots,</w:t>
      </w:r>
      <w:r w:rsidRPr="00B90D35">
        <w:rPr>
          <w:rFonts w:ascii="Times New Roman" w:eastAsia="Times New Roman" w:hAnsi="Times New Roman" w:cs="Times New Roman"/>
        </w:rPr>
        <w:t xml:space="preserve"> shall be available for review by all subsequent levels of review. (See section </w:t>
      </w:r>
      <w:r w:rsidR="00DB4DF8">
        <w:rPr>
          <w:rFonts w:ascii="Times New Roman" w:eastAsia="Times New Roman" w:hAnsi="Times New Roman" w:cs="Times New Roman"/>
        </w:rPr>
        <w:t>8.5</w:t>
      </w:r>
      <w:r w:rsidRPr="00B90D35">
        <w:rPr>
          <w:rFonts w:ascii="Times New Roman" w:eastAsia="Times New Roman" w:hAnsi="Times New Roman" w:cs="Times New Roman"/>
        </w:rPr>
        <w:t>) </w:t>
      </w:r>
    </w:p>
    <w:p w14:paraId="54E9FF0B" w14:textId="77777777" w:rsidR="00AC0275" w:rsidRPr="00AC0275" w:rsidRDefault="00AC0275" w:rsidP="00AC0275">
      <w:pPr>
        <w:ind w:left="1620" w:hanging="705"/>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2FEA363E" w14:textId="38BCBB20" w:rsidR="00AC0275" w:rsidRPr="00B90D3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If the promotion candidate is the Department Head or equivalent, the Academic Dean/Director of School will fulfill all of the responsibilities of the Department Head or equivalent.  A proxy Department Head or equivalent is not required.  The recommendation letter from the Academic Dean/Director of School shall note indicate the reason a Department Head or equivalent letter is not included. </w:t>
      </w:r>
    </w:p>
    <w:p w14:paraId="472FBBEB"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0D490695" w14:textId="0DCA4535" w:rsidR="00AC0275" w:rsidRPr="00B90D35" w:rsidRDefault="00AC0275" w:rsidP="00EB7626">
      <w:pPr>
        <w:pStyle w:val="ListParagraph"/>
        <w:numPr>
          <w:ilvl w:val="1"/>
          <w:numId w:val="14"/>
        </w:numPr>
        <w:ind w:left="1170" w:hanging="54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If the faculty member being considered has a joint appointment, funded in two or more departments, the department in which the faculty member is administratively located (ad loc) has the responsibility to ensure that the review process is conducted in accordance with the regular tenure and promotion procedures of the relevant departments. If the departments are in the same college/school, the ad loc department is responsible for forwarding the appropriate documents to the Academic Dean/Director of School's office. If different college/schools are involved, then each department is responsible for forwarding the appropriate documents to its Academic Dean/Director of School's office. </w:t>
      </w:r>
    </w:p>
    <w:p w14:paraId="458E3E4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CF8BDFA" w14:textId="1C2B86E7" w:rsidR="00AC0275" w:rsidRPr="00B90D35" w:rsidRDefault="00AC0275" w:rsidP="00EB7626">
      <w:pPr>
        <w:pStyle w:val="ListParagraph"/>
        <w:numPr>
          <w:ilvl w:val="1"/>
          <w:numId w:val="14"/>
        </w:numPr>
        <w:ind w:left="1170" w:hanging="540"/>
        <w:textAlignment w:val="baseline"/>
        <w:rPr>
          <w:rFonts w:ascii="Times New Roman" w:eastAsia="Times New Roman" w:hAnsi="Times New Roman" w:cs="Times New Roman"/>
        </w:rPr>
      </w:pPr>
      <w:r w:rsidRPr="00B90D35">
        <w:rPr>
          <w:rFonts w:ascii="Times New Roman" w:eastAsia="Times New Roman" w:hAnsi="Times New Roman" w:cs="Times New Roman"/>
        </w:rPr>
        <w:t>College/School Tenure and Promotion Process </w:t>
      </w:r>
    </w:p>
    <w:p w14:paraId="6D9D0DE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D2AB739" w14:textId="212E46F2" w:rsidR="00AC0275" w:rsidRPr="00B90D3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 xml:space="preserve">In conducting tenure and/or promotion reviews, the Academic Dean/Director of School must draw upon the advice and counsel of a College/School Tenure and Promotion Committee (See section </w:t>
      </w:r>
      <w:r w:rsidR="005A184D">
        <w:rPr>
          <w:rFonts w:ascii="Times New Roman" w:eastAsia="Times New Roman" w:hAnsi="Times New Roman" w:cs="Times New Roman"/>
        </w:rPr>
        <w:t>XX</w:t>
      </w:r>
      <w:r w:rsidRPr="00B90D35">
        <w:rPr>
          <w:rFonts w:ascii="Times New Roman" w:eastAsia="Times New Roman" w:hAnsi="Times New Roman" w:cs="Times New Roman"/>
        </w:rPr>
        <w:t>). </w:t>
      </w:r>
    </w:p>
    <w:p w14:paraId="2AC3E5F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85B0469" w14:textId="33187FB0" w:rsidR="00AC0275" w:rsidRPr="00B90D35"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B90D35">
        <w:rPr>
          <w:rFonts w:ascii="Times New Roman" w:eastAsia="Times New Roman" w:hAnsi="Times New Roman" w:cs="Times New Roman"/>
        </w:rPr>
        <w:t xml:space="preserve">The Academic Dean/Director of School must convene the first meeting of the College/School Tenure and Promotion Committee, supervise the election of a chair from the membership, and carefully review the committee’s charge and procedures with its members. After reviewing the committee’s charge, the Academic Dean/Director of School must leave the meeting and will not participate in the deliberations of the committee unless asked to provide specific information to the committee. (See section </w:t>
      </w:r>
      <w:r w:rsidR="005A184D">
        <w:rPr>
          <w:rFonts w:ascii="Times New Roman" w:eastAsia="Times New Roman" w:hAnsi="Times New Roman" w:cs="Times New Roman"/>
        </w:rPr>
        <w:t>XX</w:t>
      </w:r>
      <w:r w:rsidRPr="00B90D35">
        <w:rPr>
          <w:rFonts w:ascii="Times New Roman" w:eastAsia="Times New Roman" w:hAnsi="Times New Roman" w:cs="Times New Roman"/>
        </w:rPr>
        <w:t>) </w:t>
      </w:r>
    </w:p>
    <w:p w14:paraId="16C5006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AB77DBA" w14:textId="084FE410" w:rsidR="00AC0275" w:rsidRPr="00427AB9" w:rsidRDefault="00AC0275" w:rsidP="00EB7626">
      <w:pPr>
        <w:pStyle w:val="ListParagraph"/>
        <w:numPr>
          <w:ilvl w:val="2"/>
          <w:numId w:val="14"/>
        </w:numPr>
        <w:ind w:left="1890"/>
        <w:jc w:val="both"/>
        <w:textAlignment w:val="baseline"/>
        <w:rPr>
          <w:rFonts w:ascii="Segoe UI" w:eastAsia="Times New Roman" w:hAnsi="Segoe UI" w:cs="Segoe UI"/>
          <w:sz w:val="18"/>
          <w:szCs w:val="18"/>
        </w:rPr>
      </w:pPr>
      <w:r w:rsidRPr="00B90D35">
        <w:rPr>
          <w:rFonts w:ascii="Times New Roman" w:eastAsia="Times New Roman" w:hAnsi="Times New Roman" w:cs="Times New Roman"/>
        </w:rPr>
        <w:t>The College/School Tenure and Promotion Committee must review the Tenure and Promotion portfolios of each candidate. After thorough discussion of the strengths and weaknesses of each candidate and his/her impact on the fulfillment of the mission of the University, each member of the College/School Tenure and Promotion Committee must vote on the eligibility of each candidate and the committee chair must record the results of the vote. </w:t>
      </w:r>
      <w:r w:rsidRPr="00AC0275">
        <w:rPr>
          <w:rFonts w:ascii="Times New Roman" w:eastAsia="Times New Roman" w:hAnsi="Times New Roman" w:cs="Times New Roman"/>
        </w:rPr>
        <w:t> </w:t>
      </w:r>
    </w:p>
    <w:p w14:paraId="56DEE84B" w14:textId="77777777" w:rsidR="00427AB9" w:rsidRPr="00427AB9" w:rsidRDefault="00427AB9" w:rsidP="00427AB9">
      <w:pPr>
        <w:pStyle w:val="ListParagraph"/>
        <w:rPr>
          <w:rFonts w:ascii="Segoe UI" w:eastAsia="Times New Roman" w:hAnsi="Segoe UI" w:cs="Segoe UI"/>
          <w:sz w:val="18"/>
          <w:szCs w:val="18"/>
        </w:rPr>
      </w:pPr>
    </w:p>
    <w:p w14:paraId="2CC9DAE2" w14:textId="77777777" w:rsidR="00427AB9" w:rsidRPr="00AC0275" w:rsidRDefault="00427AB9" w:rsidP="00427AB9">
      <w:pPr>
        <w:pStyle w:val="ListParagraph"/>
        <w:ind w:left="1890"/>
        <w:jc w:val="both"/>
        <w:textAlignment w:val="baseline"/>
        <w:rPr>
          <w:rFonts w:ascii="Segoe UI" w:eastAsia="Times New Roman" w:hAnsi="Segoe UI" w:cs="Segoe UI"/>
          <w:sz w:val="18"/>
          <w:szCs w:val="18"/>
        </w:rPr>
      </w:pPr>
    </w:p>
    <w:p w14:paraId="1C5F3392" w14:textId="620C8A7E"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The review of candidates’ professional performance must be based on the approved departmental criteria as defined in sections 4.1, 4.2, and 4.3 </w:t>
      </w:r>
    </w:p>
    <w:p w14:paraId="0B4A2A3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741CF47" w14:textId="4C9C2417"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The Academic Dean/Director of School must provide each faculty member on the committee with a ballot for each faculty member being considered for promotion and/or tenure. Committee members must discuss the accomplishments of each candidate and, after discussion; each committee member must independently rate the performance of each candidate in each category. Annual Review of Faculty Performance must be considered in rating the contributions of each candidate for tenure and/or promotion. </w:t>
      </w:r>
    </w:p>
    <w:p w14:paraId="72B9AE1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8584CEB" w14:textId="57E02C70"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A vote on tenure and/or promotion completes the voting process. Committee members must express a vote of either "</w:t>
      </w:r>
      <w:r w:rsidR="005A184D">
        <w:rPr>
          <w:rFonts w:ascii="Times New Roman" w:eastAsia="Times New Roman" w:hAnsi="Times New Roman" w:cs="Times New Roman"/>
        </w:rPr>
        <w:t>Y</w:t>
      </w:r>
      <w:r w:rsidRPr="00427AB9">
        <w:rPr>
          <w:rFonts w:ascii="Times New Roman" w:eastAsia="Times New Roman" w:hAnsi="Times New Roman" w:cs="Times New Roman"/>
        </w:rPr>
        <w:t>es," "</w:t>
      </w:r>
      <w:r w:rsidR="005A184D">
        <w:rPr>
          <w:rFonts w:ascii="Times New Roman" w:eastAsia="Times New Roman" w:hAnsi="Times New Roman" w:cs="Times New Roman"/>
        </w:rPr>
        <w:t>N</w:t>
      </w:r>
      <w:r w:rsidRPr="00427AB9">
        <w:rPr>
          <w:rFonts w:ascii="Times New Roman" w:eastAsia="Times New Roman" w:hAnsi="Times New Roman" w:cs="Times New Roman"/>
        </w:rPr>
        <w:t>o," or "</w:t>
      </w:r>
      <w:r w:rsidR="005A184D">
        <w:rPr>
          <w:rFonts w:ascii="Times New Roman" w:eastAsia="Times New Roman" w:hAnsi="Times New Roman" w:cs="Times New Roman"/>
        </w:rPr>
        <w:t>A</w:t>
      </w:r>
      <w:r w:rsidRPr="00427AB9">
        <w:rPr>
          <w:rFonts w:ascii="Times New Roman" w:eastAsia="Times New Roman" w:hAnsi="Times New Roman" w:cs="Times New Roman"/>
        </w:rPr>
        <w:t xml:space="preserve">bstain." Committee members on both the department and college T&amp;P committees should cast their vote at the college level, abstain at the department committee level but participate at the Department T&amp;P Committee.  Under extenuating circumstances committee members may request being excused from the vote. Proxy votes are not allowed.  The exception occurs when a department only has one tenured faculty member.  In this case, the faculty member </w:t>
      </w:r>
      <w:r w:rsidRPr="00427AB9">
        <w:rPr>
          <w:rFonts w:ascii="Times New Roman" w:eastAsia="Times New Roman" w:hAnsi="Times New Roman" w:cs="Times New Roman"/>
          <w:color w:val="000000" w:themeColor="text1"/>
        </w:rPr>
        <w:t xml:space="preserve">must cast </w:t>
      </w:r>
      <w:r w:rsidRPr="00427AB9">
        <w:rPr>
          <w:rFonts w:ascii="Times New Roman" w:eastAsia="Times New Roman" w:hAnsi="Times New Roman" w:cs="Times New Roman"/>
        </w:rPr>
        <w:t>their vote at the department level and abstain at the college level. </w:t>
      </w:r>
    </w:p>
    <w:p w14:paraId="4E8BC5C9"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632F97DE" w14:textId="62683D42"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The College/School Tenure and Promotion Committee chair tabulates the votes for each candidate and uses the results of the vote to make a recommendation to the Academic Dean/Director of School. The committee chair must present the recommendation of the committee to the Academic Dean/Director of School in written form. The written recommendation must summarize the rationale for the committee’s recommendation and include the cumulative number of Yes, </w:t>
      </w:r>
      <w:proofErr w:type="gramStart"/>
      <w:r w:rsidRPr="00427AB9">
        <w:rPr>
          <w:rFonts w:ascii="Times New Roman" w:eastAsia="Times New Roman" w:hAnsi="Times New Roman" w:cs="Times New Roman"/>
        </w:rPr>
        <w:t>No</w:t>
      </w:r>
      <w:proofErr w:type="gramEnd"/>
      <w:r w:rsidRPr="00427AB9">
        <w:rPr>
          <w:rFonts w:ascii="Times New Roman" w:eastAsia="Times New Roman" w:hAnsi="Times New Roman" w:cs="Times New Roman"/>
        </w:rPr>
        <w:t>, and Abstain votes of the committee. The Academic Dean/Director of School may call the committee together to obtain more information about the perceptions of the committee regarding one or more of the candidates. </w:t>
      </w:r>
    </w:p>
    <w:p w14:paraId="33E2166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382902B" w14:textId="587C99AD"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The Academic Dean/Director of School must provide for each candidate a letter that records the vote of the College/School Tenure and Promotion Committee for and against tenure and/or promotion. This letter must include the Academic Dean/Director of School’s recommendation for or against tenure and/or promotion.  The Dean’s letter must fully explain the rationale for the recommendation. This letter must be placed in the candidate’s Tenure and Promotion portfolio. A copy of this letter shall be sent to the candidate and Department Head or equivalent</w:t>
      </w:r>
      <w:r w:rsidR="00DB4DF8">
        <w:rPr>
          <w:rFonts w:ascii="Times New Roman" w:eastAsia="Times New Roman" w:hAnsi="Times New Roman" w:cs="Times New Roman"/>
        </w:rPr>
        <w:t xml:space="preserve"> (See section 8.6)</w:t>
      </w:r>
      <w:r w:rsidRPr="00427AB9">
        <w:rPr>
          <w:rFonts w:ascii="Times New Roman" w:eastAsia="Times New Roman" w:hAnsi="Times New Roman" w:cs="Times New Roman"/>
        </w:rPr>
        <w:t>. </w:t>
      </w:r>
    </w:p>
    <w:p w14:paraId="42E162D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B98B14F" w14:textId="5B0D96B5"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The Academic Dean/Director of School will present his/her recommendation, the College/School's recommendation, and the Department’s recommendation to the </w:t>
      </w:r>
      <w:proofErr w:type="gramStart"/>
      <w:r w:rsidRPr="00427AB9">
        <w:rPr>
          <w:rFonts w:ascii="Times New Roman" w:eastAsia="Times New Roman" w:hAnsi="Times New Roman" w:cs="Times New Roman"/>
        </w:rPr>
        <w:t>Provost</w:t>
      </w:r>
      <w:proofErr w:type="gramEnd"/>
      <w:r w:rsidRPr="00427AB9">
        <w:rPr>
          <w:rFonts w:ascii="Times New Roman" w:eastAsia="Times New Roman" w:hAnsi="Times New Roman" w:cs="Times New Roman"/>
        </w:rPr>
        <w:t xml:space="preserve"> for review by the University Tenure and Promotion Committee</w:t>
      </w:r>
      <w:r w:rsidR="00DB4DF8">
        <w:rPr>
          <w:rFonts w:ascii="Times New Roman" w:eastAsia="Times New Roman" w:hAnsi="Times New Roman" w:cs="Times New Roman"/>
        </w:rPr>
        <w:t xml:space="preserve"> (See section 8.7)</w:t>
      </w:r>
      <w:r w:rsidRPr="00427AB9">
        <w:rPr>
          <w:rFonts w:ascii="Times New Roman" w:eastAsia="Times New Roman" w:hAnsi="Times New Roman" w:cs="Times New Roman"/>
        </w:rPr>
        <w:t xml:space="preserve">. This review and recommendation process will continue </w:t>
      </w:r>
      <w:r w:rsidRPr="00427AB9">
        <w:rPr>
          <w:rFonts w:ascii="Times New Roman" w:eastAsia="Times New Roman" w:hAnsi="Times New Roman" w:cs="Times New Roman"/>
        </w:rPr>
        <w:lastRenderedPageBreak/>
        <w:t>through the President of the University and the Chancellor of the System to the Board of Regents, which holds sole authority to confer tenure. </w:t>
      </w:r>
    </w:p>
    <w:p w14:paraId="0BD7052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2EE9B9D" w14:textId="79796E3F" w:rsidR="00AC0275" w:rsidRPr="00427AB9" w:rsidRDefault="00AC0275" w:rsidP="00EB7626">
      <w:pPr>
        <w:pStyle w:val="ListParagraph"/>
        <w:numPr>
          <w:ilvl w:val="1"/>
          <w:numId w:val="14"/>
        </w:numPr>
        <w:ind w:left="1080" w:hanging="540"/>
        <w:textAlignment w:val="baseline"/>
        <w:rPr>
          <w:rFonts w:ascii="Times New Roman" w:eastAsia="Times New Roman" w:hAnsi="Times New Roman" w:cs="Times New Roman"/>
        </w:rPr>
      </w:pPr>
      <w:r w:rsidRPr="00427AB9">
        <w:rPr>
          <w:rFonts w:ascii="Times New Roman" w:eastAsia="Times New Roman" w:hAnsi="Times New Roman" w:cs="Times New Roman"/>
        </w:rPr>
        <w:t>College/School Tenure and Promotion Committee </w:t>
      </w:r>
    </w:p>
    <w:p w14:paraId="26D4B11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899F3FA" w14:textId="40FF8E7C"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Each College/School will have a Tenure and Promotion Committee to review all requests for tenure and/or promotion, as well as</w:t>
      </w:r>
      <w:r w:rsidR="00427AB9">
        <w:rPr>
          <w:rFonts w:ascii="Times New Roman" w:eastAsia="Times New Roman" w:hAnsi="Times New Roman" w:cs="Times New Roman"/>
        </w:rPr>
        <w:t xml:space="preserve"> fourth-</w:t>
      </w:r>
      <w:r w:rsidRPr="00427AB9">
        <w:rPr>
          <w:rFonts w:ascii="Times New Roman" w:eastAsia="Times New Roman" w:hAnsi="Times New Roman" w:cs="Times New Roman"/>
        </w:rPr>
        <w:t xml:space="preserve">year reviews. The committee structure and election process </w:t>
      </w:r>
      <w:r w:rsidR="00427AB9">
        <w:rPr>
          <w:rFonts w:ascii="Times New Roman" w:eastAsia="Times New Roman" w:hAnsi="Times New Roman" w:cs="Times New Roman"/>
        </w:rPr>
        <w:t>are</w:t>
      </w:r>
      <w:r w:rsidRPr="00427AB9">
        <w:rPr>
          <w:rFonts w:ascii="Times New Roman" w:eastAsia="Times New Roman" w:hAnsi="Times New Roman" w:cs="Times New Roman"/>
        </w:rPr>
        <w:t xml:space="preserve"> described below. </w:t>
      </w:r>
    </w:p>
    <w:p w14:paraId="5531A200" w14:textId="77777777" w:rsidR="00AC0275" w:rsidRPr="00AC0275" w:rsidRDefault="00AC0275" w:rsidP="00AC0275">
      <w:pPr>
        <w:ind w:left="1530"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C20AE38" w14:textId="2C4FD6BE"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The Academic Dean/Director of School of the respective college or school will conduct an annual election of committee members. Members will be elected by a vote of tenured and tenure-track faculty in each College/School for a </w:t>
      </w:r>
      <w:r w:rsidRPr="00427AB9">
        <w:rPr>
          <w:rFonts w:ascii="Times New Roman" w:eastAsia="Times New Roman" w:hAnsi="Times New Roman" w:cs="Times New Roman"/>
          <w:color w:val="000000" w:themeColor="text1"/>
        </w:rPr>
        <w:t>limited term of no more than three years</w:t>
      </w:r>
      <w:r w:rsidRPr="00427AB9">
        <w:rPr>
          <w:rFonts w:ascii="Times New Roman" w:eastAsia="Times New Roman" w:hAnsi="Times New Roman" w:cs="Times New Roman"/>
        </w:rPr>
        <w:t xml:space="preserve">. Only full-time tenured faculty are eligible to serve. Department Heads or equivalent, Assistant or Associate Academic Deans or Assistant or Associate Director of Schools, and Academic Dean/Director of Schools are not eligible to serve. </w:t>
      </w:r>
      <w:r w:rsidRPr="00870646">
        <w:rPr>
          <w:rFonts w:ascii="Times New Roman" w:eastAsia="Times New Roman" w:hAnsi="Times New Roman" w:cs="Times New Roman"/>
        </w:rPr>
        <w:t>Each College/School may have</w:t>
      </w:r>
      <w:r w:rsidRPr="00870646">
        <w:rPr>
          <w:rFonts w:ascii="Times New Roman" w:eastAsia="Times New Roman" w:hAnsi="Times New Roman" w:cs="Times New Roman"/>
          <w:color w:val="FF0000"/>
        </w:rPr>
        <w:t xml:space="preserve"> </w:t>
      </w:r>
      <w:r w:rsidRPr="00870646">
        <w:rPr>
          <w:rFonts w:ascii="Times New Roman" w:eastAsia="Times New Roman" w:hAnsi="Times New Roman" w:cs="Times New Roman"/>
        </w:rPr>
        <w:t>one committee member per department.</w:t>
      </w:r>
      <w:r w:rsidRPr="00427AB9">
        <w:rPr>
          <w:rFonts w:ascii="Times New Roman" w:eastAsia="Times New Roman" w:hAnsi="Times New Roman" w:cs="Times New Roman"/>
        </w:rPr>
        <w:t xml:space="preserve"> Membership on the Tenure and Promotion Committee will be determined by policy set by each College/School. In addition, each College/School will elect alternates as needed to replace committee who must resign from the committee during the year. No faculty member who is being considered for promotion in rank will be eligible to serve on the College/School Tenure and Promotion Committee.  </w:t>
      </w:r>
      <w:r w:rsidRPr="00870646">
        <w:rPr>
          <w:rFonts w:ascii="Times New Roman" w:eastAsia="Times New Roman" w:hAnsi="Times New Roman" w:cs="Times New Roman"/>
        </w:rPr>
        <w:t>If they are on the committee, an alternate member will be selected from the department to complete the year.</w:t>
      </w:r>
      <w:r w:rsidRPr="00427AB9">
        <w:rPr>
          <w:rFonts w:ascii="Times New Roman" w:eastAsia="Times New Roman" w:hAnsi="Times New Roman" w:cs="Times New Roman"/>
          <w:color w:val="D13438"/>
        </w:rPr>
        <w:t> </w:t>
      </w:r>
    </w:p>
    <w:p w14:paraId="3CC87A7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20F75F4" w14:textId="4B7622C9"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Election results will be available prior to September 30. In the case of a permanent vacancy due to an unexpired term or a temporary vacancy for some other reason, such vacancy will be filled by an elected replacement.  After the election, results are shared with the college or school.  </w:t>
      </w:r>
    </w:p>
    <w:p w14:paraId="562D177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AE9F398" w14:textId="2EDCADCD"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If a candidate is being considered for tenure and/or promotion whose department has no representative on the committee, the Dean, in consultation with the Department Head or equivalent</w:t>
      </w:r>
      <w:r w:rsidR="005A184D">
        <w:rPr>
          <w:rFonts w:ascii="Times New Roman" w:eastAsia="Times New Roman" w:hAnsi="Times New Roman" w:cs="Times New Roman"/>
        </w:rPr>
        <w:t>,</w:t>
      </w:r>
      <w:r w:rsidRPr="00427AB9">
        <w:rPr>
          <w:rFonts w:ascii="Times New Roman" w:eastAsia="Times New Roman" w:hAnsi="Times New Roman" w:cs="Times New Roman"/>
        </w:rPr>
        <w:t> and candidate, will appoint a non-voting representative to the committee from the candidate’s department. If no one in the department meets the criteria for appointment, the selection will be made from qualified faculty members within the college or school. A Department Head or equivalent is not eligible to serve as the non</w:t>
      </w:r>
      <w:r w:rsidR="00427AB9">
        <w:rPr>
          <w:rFonts w:ascii="Times New Roman" w:eastAsia="Times New Roman" w:hAnsi="Times New Roman" w:cs="Times New Roman"/>
        </w:rPr>
        <w:t>-</w:t>
      </w:r>
      <w:r w:rsidRPr="00427AB9">
        <w:rPr>
          <w:rFonts w:ascii="Times New Roman" w:eastAsia="Times New Roman" w:hAnsi="Times New Roman" w:cs="Times New Roman"/>
        </w:rPr>
        <w:t>voting representative. </w:t>
      </w:r>
    </w:p>
    <w:p w14:paraId="1C32CD0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3EFA7CE" w14:textId="7DC2C9FE"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A member of the College/School Tenure and Promotion Committee </w:t>
      </w:r>
      <w:r w:rsidRPr="00427AB9">
        <w:rPr>
          <w:rFonts w:ascii="Times New Roman" w:eastAsia="Times New Roman" w:hAnsi="Times New Roman" w:cs="Times New Roman"/>
          <w:strike/>
          <w:color w:val="D13438"/>
        </w:rPr>
        <w:t xml:space="preserve">is </w:t>
      </w:r>
      <w:r w:rsidRPr="00427AB9">
        <w:rPr>
          <w:rFonts w:ascii="Times New Roman" w:eastAsia="Times New Roman" w:hAnsi="Times New Roman" w:cs="Times New Roman"/>
        </w:rPr>
        <w:t>shall not serve consecutive three-year terms, unless the department does not have any other eligible faculty. </w:t>
      </w:r>
    </w:p>
    <w:p w14:paraId="7C05811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A3762B1" w14:textId="2B37602A" w:rsidR="00AC0275" w:rsidRPr="00427AB9" w:rsidRDefault="00AC0275" w:rsidP="00EB7626">
      <w:pPr>
        <w:pStyle w:val="ListParagraph"/>
        <w:numPr>
          <w:ilvl w:val="1"/>
          <w:numId w:val="14"/>
        </w:numPr>
        <w:ind w:left="1170" w:hanging="540"/>
        <w:textAlignment w:val="baseline"/>
        <w:rPr>
          <w:rFonts w:ascii="Times New Roman" w:eastAsia="Times New Roman" w:hAnsi="Times New Roman" w:cs="Times New Roman"/>
        </w:rPr>
      </w:pPr>
      <w:r w:rsidRPr="00427AB9">
        <w:rPr>
          <w:rFonts w:ascii="Times New Roman" w:eastAsia="Times New Roman" w:hAnsi="Times New Roman" w:cs="Times New Roman"/>
        </w:rPr>
        <w:t>University Tenure and Promotion Process </w:t>
      </w:r>
    </w:p>
    <w:p w14:paraId="39D217D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BE8559D" w14:textId="33F26C9D"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lastRenderedPageBreak/>
        <w:t xml:space="preserve">The University Tenure and Promotion Committee is comprised of the Academic Deans from the Deans Council, Dean of Honors College, and the Dean of the Graduate School. The </w:t>
      </w:r>
      <w:proofErr w:type="gramStart"/>
      <w:r w:rsidRPr="00427AB9">
        <w:rPr>
          <w:rFonts w:ascii="Times New Roman" w:eastAsia="Times New Roman" w:hAnsi="Times New Roman" w:cs="Times New Roman"/>
        </w:rPr>
        <w:t>Provost</w:t>
      </w:r>
      <w:proofErr w:type="gramEnd"/>
      <w:r w:rsidRPr="00427AB9">
        <w:rPr>
          <w:rFonts w:ascii="Times New Roman" w:eastAsia="Times New Roman" w:hAnsi="Times New Roman" w:cs="Times New Roman"/>
        </w:rPr>
        <w:t xml:space="preserve"> serves as non-voting chair of the committee. </w:t>
      </w:r>
    </w:p>
    <w:p w14:paraId="2B2933B7"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6B1B87D" w14:textId="209DFDCD"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The </w:t>
      </w:r>
      <w:proofErr w:type="gramStart"/>
      <w:r w:rsidRPr="00427AB9">
        <w:rPr>
          <w:rFonts w:ascii="Times New Roman" w:eastAsia="Times New Roman" w:hAnsi="Times New Roman" w:cs="Times New Roman"/>
        </w:rPr>
        <w:t>Provost</w:t>
      </w:r>
      <w:proofErr w:type="gramEnd"/>
      <w:r w:rsidRPr="00427AB9">
        <w:rPr>
          <w:rFonts w:ascii="Times New Roman" w:eastAsia="Times New Roman" w:hAnsi="Times New Roman" w:cs="Times New Roman"/>
        </w:rPr>
        <w:t xml:space="preserve"> calls the meeting of the University Tenure and Promotion Committee and reviews the committee charges and procedures. </w:t>
      </w:r>
    </w:p>
    <w:p w14:paraId="4AFF786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 </w:t>
      </w:r>
    </w:p>
    <w:p w14:paraId="45BB4EA7" w14:textId="05F90061"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The Provos</w:t>
      </w:r>
      <w:r w:rsidRPr="00427AB9">
        <w:rPr>
          <w:rFonts w:ascii="Times New Roman" w:eastAsia="Times New Roman" w:hAnsi="Times New Roman" w:cs="Times New Roman"/>
          <w:color w:val="000000" w:themeColor="text1"/>
        </w:rPr>
        <w:t xml:space="preserve">t’s </w:t>
      </w:r>
      <w:r w:rsidRPr="00427AB9">
        <w:rPr>
          <w:rFonts w:ascii="Times New Roman" w:eastAsia="Times New Roman" w:hAnsi="Times New Roman" w:cs="Times New Roman"/>
        </w:rPr>
        <w:t>Office shall make available sections of the faculty Tenure and Promotion portfolios to all members of the University Tenure and Promotion Committee. </w:t>
      </w:r>
    </w:p>
    <w:p w14:paraId="3DC535D5"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51AF0C10" w14:textId="3B0BB3F1" w:rsidR="00AC0275" w:rsidRPr="00427AB9"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427AB9">
        <w:rPr>
          <w:rFonts w:ascii="Times New Roman" w:eastAsia="Times New Roman" w:hAnsi="Times New Roman" w:cs="Times New Roman"/>
        </w:rPr>
        <w:t xml:space="preserve">The University Tenure and Promotion committee reviews the provided sections of tenure and promotion </w:t>
      </w:r>
      <w:r w:rsidR="005A184D" w:rsidRPr="00427AB9">
        <w:rPr>
          <w:rFonts w:ascii="Times New Roman" w:eastAsia="Times New Roman" w:hAnsi="Times New Roman" w:cs="Times New Roman"/>
        </w:rPr>
        <w:t>portfolios and</w:t>
      </w:r>
      <w:r w:rsidRPr="00427AB9">
        <w:rPr>
          <w:rFonts w:ascii="Times New Roman" w:eastAsia="Times New Roman" w:hAnsi="Times New Roman" w:cs="Times New Roman"/>
        </w:rPr>
        <w:t xml:space="preserve"> discusses the credentials and eligibility of each candidate.  The committee must carefully consider the professional accomplishments of each candidate by the criteria defined in sections 4.1, 4.2, and 4.3 approved and published by the department or school. The committee votes yes or no on tenure and/or promotion. A Dean should abstain from voting at the University Tenure and Promotion committee level for any faculty member from their college for whom the Dean submitted a recommendation letter during the review process. </w:t>
      </w:r>
    </w:p>
    <w:p w14:paraId="436E99E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5140A51" w14:textId="31169B6B" w:rsidR="00AC0275" w:rsidRPr="00C96A2F" w:rsidRDefault="00AC0275" w:rsidP="00EB7626">
      <w:pPr>
        <w:pStyle w:val="ListParagraph"/>
        <w:numPr>
          <w:ilvl w:val="1"/>
          <w:numId w:val="14"/>
        </w:numPr>
        <w:ind w:left="1170" w:hanging="540"/>
        <w:textAlignment w:val="baseline"/>
        <w:rPr>
          <w:rFonts w:ascii="Times New Roman" w:eastAsia="Times New Roman" w:hAnsi="Times New Roman" w:cs="Times New Roman"/>
        </w:rPr>
      </w:pPr>
      <w:r w:rsidRPr="00C96A2F">
        <w:rPr>
          <w:rFonts w:ascii="Times New Roman" w:eastAsia="Times New Roman" w:hAnsi="Times New Roman" w:cs="Times New Roman"/>
        </w:rPr>
        <w:t>Administrative Tenure and Promotion Process </w:t>
      </w:r>
    </w:p>
    <w:p w14:paraId="6CDC8A8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3BA8932" w14:textId="7C34B3DA"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The </w:t>
      </w:r>
      <w:proofErr w:type="gramStart"/>
      <w:r w:rsidRPr="00C96A2F">
        <w:rPr>
          <w:rFonts w:ascii="Times New Roman" w:eastAsia="Times New Roman" w:hAnsi="Times New Roman" w:cs="Times New Roman"/>
        </w:rPr>
        <w:t>Provost</w:t>
      </w:r>
      <w:proofErr w:type="gramEnd"/>
      <w:r w:rsidRPr="00C96A2F">
        <w:rPr>
          <w:rFonts w:ascii="Times New Roman" w:eastAsia="Times New Roman" w:hAnsi="Times New Roman" w:cs="Times New Roman"/>
        </w:rPr>
        <w:t xml:space="preserve"> must review the tenure and promotion portfolios and considering the recommendations from department, college, and university levels, render an individual recommendation on each candidate for tenure and/or promotion.  </w:t>
      </w:r>
    </w:p>
    <w:p w14:paraId="062E39A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6658FA2" w14:textId="138F2719"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color w:val="000000" w:themeColor="text1"/>
        </w:rPr>
      </w:pPr>
      <w:r w:rsidRPr="00C96A2F">
        <w:rPr>
          <w:rFonts w:ascii="Times New Roman" w:eastAsia="Times New Roman" w:hAnsi="Times New Roman" w:cs="Times New Roman"/>
        </w:rPr>
        <w:t xml:space="preserve">In addition to a thorough review of each candidate’s academic credentials and impact in support of the fulfillment of the mission of the University, the Provost must carefully review future academic needs and the availability of financial resources as a part of the evaluation process regarding each tenure and/or promotion decision. In making the recommendation to the President, the Provost may recommend against promotion and/or tenure on the basis of future academic needs and/or availability of resources. </w:t>
      </w:r>
      <w:r w:rsidRPr="00C96A2F">
        <w:rPr>
          <w:rFonts w:ascii="Times New Roman" w:eastAsia="Times New Roman" w:hAnsi="Times New Roman" w:cs="Times New Roman"/>
          <w:color w:val="000000" w:themeColor="text1"/>
        </w:rPr>
        <w:t>If tenure denial is given due to financial exigency, a committee must be formed to review (See System Policy 12.01).  </w:t>
      </w:r>
    </w:p>
    <w:p w14:paraId="714411E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5B6F4213" w14:textId="7610DF64"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The </w:t>
      </w:r>
      <w:proofErr w:type="gramStart"/>
      <w:r w:rsidRPr="00C96A2F">
        <w:rPr>
          <w:rFonts w:ascii="Times New Roman" w:eastAsia="Times New Roman" w:hAnsi="Times New Roman" w:cs="Times New Roman"/>
        </w:rPr>
        <w:t>Provost</w:t>
      </w:r>
      <w:proofErr w:type="gramEnd"/>
      <w:r w:rsidRPr="00C96A2F">
        <w:rPr>
          <w:rFonts w:ascii="Times New Roman" w:eastAsia="Times New Roman" w:hAnsi="Times New Roman" w:cs="Times New Roman"/>
        </w:rPr>
        <w:t xml:space="preserve"> shall provide for each candidate a letter that includes the Provost’s recommendation for or against tenure and/or promotion. This letter may record and summarize in general terms the </w:t>
      </w:r>
      <w:proofErr w:type="gramStart"/>
      <w:r w:rsidRPr="00C96A2F">
        <w:rPr>
          <w:rFonts w:ascii="Times New Roman" w:eastAsia="Times New Roman" w:hAnsi="Times New Roman" w:cs="Times New Roman"/>
        </w:rPr>
        <w:t>Provost’s</w:t>
      </w:r>
      <w:proofErr w:type="gramEnd"/>
      <w:r w:rsidRPr="00C96A2F">
        <w:rPr>
          <w:rFonts w:ascii="Times New Roman" w:eastAsia="Times New Roman" w:hAnsi="Times New Roman" w:cs="Times New Roman"/>
        </w:rPr>
        <w:t xml:space="preserve"> rationale for the recommendation. This letter shall be placed in the candidate’s Tenure and Promotion portfolio and a copy sent to the Dean, Department Head or equivalent, and the candidate. </w:t>
      </w:r>
    </w:p>
    <w:p w14:paraId="5646C29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3A520EE" w14:textId="4CDE69D3" w:rsidR="00AC0275" w:rsidRPr="00870646"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lastRenderedPageBreak/>
        <w:t xml:space="preserve">The </w:t>
      </w:r>
      <w:proofErr w:type="gramStart"/>
      <w:r w:rsidRPr="00C96A2F">
        <w:rPr>
          <w:rFonts w:ascii="Times New Roman" w:eastAsia="Times New Roman" w:hAnsi="Times New Roman" w:cs="Times New Roman"/>
        </w:rPr>
        <w:t>Provost</w:t>
      </w:r>
      <w:proofErr w:type="gramEnd"/>
      <w:r w:rsidRPr="00C96A2F">
        <w:rPr>
          <w:rFonts w:ascii="Times New Roman" w:eastAsia="Times New Roman" w:hAnsi="Times New Roman" w:cs="Times New Roman"/>
        </w:rPr>
        <w:t xml:space="preserve"> shall forward all Tenure and Promotion portfolios, including the Provost</w:t>
      </w:r>
      <w:r w:rsidRPr="00C96A2F">
        <w:rPr>
          <w:rFonts w:ascii="Times New Roman" w:eastAsia="Times New Roman" w:hAnsi="Times New Roman" w:cs="Times New Roman"/>
          <w:color w:val="000000" w:themeColor="text1"/>
        </w:rPr>
        <w:t>’</w:t>
      </w:r>
      <w:r w:rsidRPr="00C96A2F">
        <w:rPr>
          <w:rFonts w:ascii="Times New Roman" w:eastAsia="Times New Roman" w:hAnsi="Times New Roman" w:cs="Times New Roman"/>
        </w:rPr>
        <w:t xml:space="preserve">s recommendation letter for or against tenure or promotion, to the President. </w:t>
      </w:r>
      <w:r w:rsidR="00870646">
        <w:rPr>
          <w:rFonts w:ascii="Times New Roman" w:eastAsia="Times New Roman" w:hAnsi="Times New Roman" w:cs="Times New Roman"/>
        </w:rPr>
        <w:t xml:space="preserve">(See section </w:t>
      </w:r>
      <w:r w:rsidR="00DB4DF8">
        <w:rPr>
          <w:rFonts w:ascii="Times New Roman" w:eastAsia="Times New Roman" w:hAnsi="Times New Roman" w:cs="Times New Roman"/>
        </w:rPr>
        <w:t>8.8</w:t>
      </w:r>
      <w:r w:rsidRPr="00870646">
        <w:rPr>
          <w:rFonts w:ascii="Times New Roman" w:eastAsia="Times New Roman" w:hAnsi="Times New Roman" w:cs="Times New Roman"/>
        </w:rPr>
        <w:t>) </w:t>
      </w:r>
    </w:p>
    <w:p w14:paraId="20ED3C2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8288698" w14:textId="6B55F8B3"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The President reviews all portfolios and submits recommendations to the A&amp;M System Chancellor. The President must inform the </w:t>
      </w:r>
      <w:proofErr w:type="gramStart"/>
      <w:r w:rsidRPr="00C96A2F">
        <w:rPr>
          <w:rFonts w:ascii="Times New Roman" w:eastAsia="Times New Roman" w:hAnsi="Times New Roman" w:cs="Times New Roman"/>
        </w:rPr>
        <w:t>Provost</w:t>
      </w:r>
      <w:proofErr w:type="gramEnd"/>
      <w:r w:rsidRPr="00C96A2F">
        <w:rPr>
          <w:rFonts w:ascii="Times New Roman" w:eastAsia="Times New Roman" w:hAnsi="Times New Roman" w:cs="Times New Roman"/>
        </w:rPr>
        <w:t xml:space="preserve"> of his or her recommendations to the Chancellor. (See section </w:t>
      </w:r>
      <w:r w:rsidR="00DB4DF8">
        <w:rPr>
          <w:rFonts w:ascii="Times New Roman" w:eastAsia="Times New Roman" w:hAnsi="Times New Roman" w:cs="Times New Roman"/>
        </w:rPr>
        <w:t>8.9</w:t>
      </w:r>
      <w:r w:rsidRPr="00C96A2F">
        <w:rPr>
          <w:rFonts w:ascii="Times New Roman" w:eastAsia="Times New Roman" w:hAnsi="Times New Roman" w:cs="Times New Roman"/>
        </w:rPr>
        <w:t>) </w:t>
      </w:r>
    </w:p>
    <w:p w14:paraId="55C04F6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 </w:t>
      </w:r>
    </w:p>
    <w:p w14:paraId="4DB42379" w14:textId="30154060"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Within ten business days of receipt of the President’s recommendations to the Chancellor, the Provost must notify each candidate regarding the recommendation made to the Chancellor. (See section </w:t>
      </w:r>
      <w:r w:rsidR="00DB4DF8">
        <w:rPr>
          <w:rFonts w:ascii="Times New Roman" w:eastAsia="Times New Roman" w:hAnsi="Times New Roman" w:cs="Times New Roman"/>
        </w:rPr>
        <w:t>8.10</w:t>
      </w:r>
      <w:r w:rsidRPr="00C96A2F">
        <w:rPr>
          <w:rFonts w:ascii="Times New Roman" w:eastAsia="Times New Roman" w:hAnsi="Times New Roman" w:cs="Times New Roman"/>
        </w:rPr>
        <w:t>) </w:t>
      </w:r>
    </w:p>
    <w:p w14:paraId="12C1C41C"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2E8D0FE9" w14:textId="7D9F5EA7" w:rsidR="00AC0275" w:rsidRPr="00C96A2F"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The Chancellor and the Board of Regents make the final determinations concerning tenure and/or promotion. (See section </w:t>
      </w:r>
      <w:r w:rsidR="00DB4DF8">
        <w:rPr>
          <w:rFonts w:ascii="Times New Roman" w:eastAsia="Times New Roman" w:hAnsi="Times New Roman" w:cs="Times New Roman"/>
        </w:rPr>
        <w:t>8.11</w:t>
      </w:r>
      <w:r w:rsidRPr="00C96A2F">
        <w:rPr>
          <w:rFonts w:ascii="Times New Roman" w:eastAsia="Times New Roman" w:hAnsi="Times New Roman" w:cs="Times New Roman"/>
        </w:rPr>
        <w:t>) </w:t>
      </w:r>
    </w:p>
    <w:p w14:paraId="74A817C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6FA5786C" w14:textId="619047DA" w:rsidR="00AC0275" w:rsidRPr="00AC0275" w:rsidRDefault="00C96A2F" w:rsidP="00C96A2F">
      <w:pPr>
        <w:ind w:left="1890" w:hanging="720"/>
        <w:jc w:val="both"/>
        <w:textAlignment w:val="baseline"/>
        <w:rPr>
          <w:rFonts w:ascii="Times New Roman" w:eastAsia="Times New Roman" w:hAnsi="Times New Roman" w:cs="Times New Roman"/>
        </w:rPr>
      </w:pPr>
      <w:r>
        <w:rPr>
          <w:rFonts w:ascii="Times New Roman" w:eastAsia="Times New Roman" w:hAnsi="Times New Roman" w:cs="Times New Roman"/>
        </w:rPr>
        <w:t>6.6.8</w:t>
      </w:r>
      <w:r>
        <w:rPr>
          <w:rFonts w:ascii="Times New Roman" w:eastAsia="Times New Roman" w:hAnsi="Times New Roman" w:cs="Times New Roman"/>
        </w:rPr>
        <w:tab/>
      </w:r>
      <w:r w:rsidR="00AC0275" w:rsidRPr="00AC0275">
        <w:rPr>
          <w:rFonts w:ascii="Times New Roman" w:eastAsia="Times New Roman" w:hAnsi="Times New Roman" w:cs="Times New Roman"/>
        </w:rPr>
        <w:t>Faculty members who are not awarded tenure are not eligible for a Professional Track or other non-tenure track faculty/instructional appointment. </w:t>
      </w:r>
    </w:p>
    <w:p w14:paraId="3A09B18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0ED8B33" w14:textId="6ED1197B" w:rsidR="00AC0275" w:rsidRPr="00C96A2F" w:rsidRDefault="00AC0275" w:rsidP="00EB7626">
      <w:pPr>
        <w:pStyle w:val="ListParagraph"/>
        <w:numPr>
          <w:ilvl w:val="1"/>
          <w:numId w:val="14"/>
        </w:numPr>
        <w:ind w:left="1170" w:hanging="540"/>
        <w:textAlignment w:val="baseline"/>
        <w:rPr>
          <w:rFonts w:ascii="Times New Roman" w:eastAsia="Times New Roman" w:hAnsi="Times New Roman" w:cs="Times New Roman"/>
        </w:rPr>
      </w:pPr>
      <w:r w:rsidRPr="00C96A2F">
        <w:rPr>
          <w:rFonts w:ascii="Times New Roman" w:eastAsia="Times New Roman" w:hAnsi="Times New Roman" w:cs="Times New Roman"/>
        </w:rPr>
        <w:t xml:space="preserve">Notification Process for Tenure and/or Promotion to the Rank of Associate Professor </w:t>
      </w:r>
    </w:p>
    <w:p w14:paraId="5401EB9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B64D998" w14:textId="1926ADD5" w:rsidR="00AC0275" w:rsidRPr="00F30C03" w:rsidRDefault="00AC0275" w:rsidP="00EB7626">
      <w:pPr>
        <w:pStyle w:val="ListParagraph"/>
        <w:numPr>
          <w:ilvl w:val="2"/>
          <w:numId w:val="14"/>
        </w:numPr>
        <w:ind w:left="1890"/>
        <w:jc w:val="both"/>
        <w:textAlignment w:val="baseline"/>
        <w:rPr>
          <w:rFonts w:ascii="Segoe UI" w:eastAsia="Times New Roman" w:hAnsi="Segoe UI" w:cs="Segoe UI"/>
          <w:sz w:val="18"/>
          <w:szCs w:val="18"/>
        </w:rPr>
      </w:pPr>
      <w:r w:rsidRPr="00F30C03">
        <w:rPr>
          <w:rFonts w:ascii="Times New Roman" w:eastAsia="Times New Roman" w:hAnsi="Times New Roman" w:cs="Times New Roman"/>
        </w:rPr>
        <w:t xml:space="preserve">A faculty member must be advised of the recommendation for or against tenure and/or promotion at each level of review within five business days of each respective deadline enumerated in </w:t>
      </w:r>
      <w:r w:rsidR="00DB4DF8">
        <w:rPr>
          <w:rFonts w:ascii="Times New Roman" w:eastAsia="Times New Roman" w:hAnsi="Times New Roman" w:cs="Times New Roman"/>
        </w:rPr>
        <w:t>s</w:t>
      </w:r>
      <w:r w:rsidRPr="00F30C03">
        <w:rPr>
          <w:rFonts w:ascii="Times New Roman" w:eastAsia="Times New Roman" w:hAnsi="Times New Roman" w:cs="Times New Roman"/>
        </w:rPr>
        <w:t xml:space="preserve">ection </w:t>
      </w:r>
      <w:r w:rsidR="00DB4DF8">
        <w:rPr>
          <w:rFonts w:ascii="Times New Roman" w:eastAsia="Times New Roman" w:hAnsi="Times New Roman" w:cs="Times New Roman"/>
        </w:rPr>
        <w:t>8</w:t>
      </w:r>
      <w:r w:rsidRPr="00F30C03">
        <w:rPr>
          <w:rFonts w:ascii="Times New Roman" w:eastAsia="Times New Roman" w:hAnsi="Times New Roman" w:cs="Times New Roman"/>
        </w:rPr>
        <w:t xml:space="preserve">. </w:t>
      </w:r>
      <w:r w:rsidRPr="00F30C03">
        <w:rPr>
          <w:rFonts w:ascii="Times New Roman" w:eastAsia="Times New Roman" w:hAnsi="Times New Roman" w:cs="Times New Roman"/>
          <w:color w:val="000000" w:themeColor="text1"/>
        </w:rPr>
        <w:t>In the event of a negative tenure and/or promotion recommendation</w:t>
      </w:r>
      <w:r w:rsidR="00F30C03" w:rsidRPr="00F30C03">
        <w:rPr>
          <w:rFonts w:ascii="Times New Roman" w:eastAsia="Times New Roman" w:hAnsi="Times New Roman" w:cs="Times New Roman"/>
          <w:color w:val="000000" w:themeColor="text1"/>
        </w:rPr>
        <w:t>, it</w:t>
      </w:r>
      <w:r w:rsidRPr="00F30C03">
        <w:rPr>
          <w:rFonts w:ascii="Times New Roman" w:eastAsia="Times New Roman" w:hAnsi="Times New Roman" w:cs="Times New Roman"/>
          <w:color w:val="000000" w:themeColor="text1"/>
        </w:rPr>
        <w:t xml:space="preserve"> must be accompanied by reasons</w:t>
      </w:r>
      <w:r w:rsidRPr="00F30C03">
        <w:rPr>
          <w:rFonts w:ascii="Times New Roman" w:eastAsia="Times New Roman" w:hAnsi="Times New Roman" w:cs="Times New Roman"/>
        </w:rPr>
        <w:t>. </w:t>
      </w:r>
    </w:p>
    <w:p w14:paraId="36FC5E62" w14:textId="0AED3D85" w:rsidR="00AC0275" w:rsidRPr="00F30C03" w:rsidRDefault="00AC0275" w:rsidP="00EB7626">
      <w:pPr>
        <w:pStyle w:val="ListParagraph"/>
        <w:numPr>
          <w:ilvl w:val="2"/>
          <w:numId w:val="14"/>
        </w:numPr>
        <w:ind w:left="1890"/>
        <w:jc w:val="both"/>
        <w:textAlignment w:val="baseline"/>
        <w:rPr>
          <w:rFonts w:ascii="Times New Roman" w:eastAsia="Times New Roman" w:hAnsi="Times New Roman" w:cs="Times New Roman"/>
        </w:rPr>
      </w:pPr>
      <w:r w:rsidRPr="00F30C03">
        <w:rPr>
          <w:rFonts w:ascii="Times New Roman" w:eastAsia="Times New Roman" w:hAnsi="Times New Roman" w:cs="Times New Roman"/>
        </w:rPr>
        <w:t>The official decision by the Board of Regents regarding the granting of tenure to and/or the promotion of a faculty member must be conveyed in writing to the faculty member as soon as possible after the Board of Regents has officially acted on the University's tenure and/or promotion recommendation.</w:t>
      </w:r>
      <w:r w:rsidRPr="00F30C03">
        <w:rPr>
          <w:rFonts w:ascii="Times New Roman" w:eastAsia="Times New Roman" w:hAnsi="Times New Roman" w:cs="Times New Roman"/>
          <w:color w:val="D13438"/>
        </w:rPr>
        <w:t> </w:t>
      </w:r>
    </w:p>
    <w:p w14:paraId="0ABD97FE" w14:textId="77777777" w:rsidR="00AC0275" w:rsidRPr="00AC0275" w:rsidRDefault="00AC0275" w:rsidP="00AC0275">
      <w:pPr>
        <w:ind w:hanging="615"/>
        <w:jc w:val="both"/>
        <w:textAlignment w:val="baseline"/>
        <w:rPr>
          <w:rFonts w:ascii="Segoe UI" w:eastAsia="Times New Roman" w:hAnsi="Segoe UI" w:cs="Segoe UI"/>
          <w:sz w:val="18"/>
          <w:szCs w:val="18"/>
        </w:rPr>
      </w:pPr>
      <w:r w:rsidRPr="00AC0275">
        <w:rPr>
          <w:rFonts w:ascii="Segoe UI" w:eastAsia="Times New Roman" w:hAnsi="Symbol" w:cs="Segoe UI"/>
          <w:color w:val="000000"/>
          <w:sz w:val="18"/>
          <w:szCs w:val="18"/>
        </w:rPr>
        <w:t></w:t>
      </w:r>
      <w:r w:rsidRPr="00AC0275">
        <w:rPr>
          <w:rFonts w:ascii="Segoe UI" w:eastAsia="Times New Roman" w:hAnsi="Segoe UI" w:cs="Segoe UI"/>
          <w:color w:val="000000"/>
          <w:sz w:val="18"/>
          <w:szCs w:val="18"/>
        </w:rPr>
        <w:t xml:space="preserve">  </w:t>
      </w:r>
      <w:r w:rsidRPr="00AC0275">
        <w:rPr>
          <w:rFonts w:ascii="Times New Roman" w:eastAsia="Times New Roman" w:hAnsi="Times New Roman" w:cs="Times New Roman"/>
        </w:rPr>
        <w:t> </w:t>
      </w:r>
    </w:p>
    <w:p w14:paraId="267C9C34" w14:textId="77777777" w:rsidR="00AC0275" w:rsidRPr="00F30C03" w:rsidRDefault="00AC0275" w:rsidP="00EB7626">
      <w:pPr>
        <w:numPr>
          <w:ilvl w:val="0"/>
          <w:numId w:val="7"/>
        </w:numPr>
        <w:ind w:left="180" w:firstLine="0"/>
        <w:textAlignment w:val="baseline"/>
        <w:rPr>
          <w:rFonts w:ascii="Times New Roman" w:eastAsia="Times New Roman" w:hAnsi="Times New Roman" w:cs="Times New Roman"/>
          <w:color w:val="000000" w:themeColor="text1"/>
        </w:rPr>
      </w:pPr>
      <w:proofErr w:type="gramStart"/>
      <w:r w:rsidRPr="00AC0275">
        <w:rPr>
          <w:rFonts w:ascii="Times New Roman" w:eastAsia="Times New Roman" w:hAnsi="Times New Roman" w:cs="Times New Roman"/>
          <w:color w:val="000000" w:themeColor="text1"/>
        </w:rPr>
        <w:t>REVIEW  PROCESS</w:t>
      </w:r>
      <w:proofErr w:type="gramEnd"/>
      <w:r w:rsidRPr="00AC0275">
        <w:rPr>
          <w:rFonts w:ascii="Times New Roman" w:eastAsia="Times New Roman" w:hAnsi="Times New Roman" w:cs="Times New Roman"/>
          <w:color w:val="000000" w:themeColor="text1"/>
        </w:rPr>
        <w:t>  FOR PROMOTION  TO  THE  RANK  OF PROFESSOR </w:t>
      </w:r>
    </w:p>
    <w:p w14:paraId="7812F02E" w14:textId="77777777" w:rsidR="00F30C03" w:rsidRPr="00AC0275" w:rsidRDefault="00F30C03" w:rsidP="00F30C03">
      <w:pPr>
        <w:ind w:left="180"/>
        <w:textAlignment w:val="baseline"/>
        <w:rPr>
          <w:rFonts w:ascii="Times New Roman" w:eastAsia="Times New Roman" w:hAnsi="Times New Roman" w:cs="Times New Roman"/>
          <w:color w:val="000000" w:themeColor="text1"/>
        </w:rPr>
      </w:pPr>
    </w:p>
    <w:p w14:paraId="0F7710B0" w14:textId="2201824E" w:rsidR="00F30C03" w:rsidRPr="004C27EE" w:rsidRDefault="00F30C03" w:rsidP="00EB7626">
      <w:pPr>
        <w:pStyle w:val="ListParagraph"/>
        <w:numPr>
          <w:ilvl w:val="1"/>
          <w:numId w:val="15"/>
        </w:numPr>
        <w:ind w:left="1170" w:hanging="54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Departmental</w:t>
      </w:r>
      <w:r w:rsidR="0076469A" w:rsidRPr="005A184D">
        <w:rPr>
          <w:rFonts w:ascii="Times New Roman" w:eastAsia="Times New Roman" w:hAnsi="Times New Roman" w:cs="Times New Roman"/>
          <w:color w:val="000000" w:themeColor="text1"/>
        </w:rPr>
        <w:t>/</w:t>
      </w:r>
      <w:r w:rsidR="00090E15" w:rsidRPr="005A184D">
        <w:rPr>
          <w:rFonts w:ascii="Times New Roman" w:eastAsia="Times New Roman" w:hAnsi="Times New Roman" w:cs="Times New Roman"/>
          <w:color w:val="000000" w:themeColor="text1"/>
        </w:rPr>
        <w:t>College</w:t>
      </w:r>
      <w:r w:rsidRPr="004C27EE">
        <w:rPr>
          <w:rFonts w:ascii="Times New Roman" w:eastAsia="Times New Roman" w:hAnsi="Times New Roman" w:cs="Times New Roman"/>
          <w:color w:val="000000" w:themeColor="text1"/>
        </w:rPr>
        <w:t xml:space="preserve"> Promotion Process</w:t>
      </w:r>
    </w:p>
    <w:p w14:paraId="3E64F030" w14:textId="77777777" w:rsidR="00F30C03" w:rsidRPr="004C27EE" w:rsidRDefault="00F30C03" w:rsidP="00F30C03">
      <w:pPr>
        <w:pStyle w:val="ListParagraph"/>
        <w:ind w:left="1170"/>
        <w:jc w:val="both"/>
        <w:textAlignment w:val="baseline"/>
        <w:rPr>
          <w:rFonts w:ascii="Times New Roman" w:eastAsia="Times New Roman" w:hAnsi="Times New Roman" w:cs="Times New Roman"/>
          <w:color w:val="000000" w:themeColor="text1"/>
        </w:rPr>
      </w:pPr>
    </w:p>
    <w:p w14:paraId="092A2536" w14:textId="46CCCE82" w:rsidR="00950C77" w:rsidRPr="004E1309" w:rsidRDefault="00AC0275" w:rsidP="00950C77">
      <w:pPr>
        <w:pStyle w:val="ListParagraph"/>
        <w:numPr>
          <w:ilvl w:val="2"/>
          <w:numId w:val="15"/>
        </w:numPr>
        <w:ind w:left="1890"/>
        <w:jc w:val="both"/>
        <w:textAlignment w:val="baseline"/>
        <w:rPr>
          <w:rFonts w:ascii="Times New Roman" w:eastAsia="Times New Roman" w:hAnsi="Times New Roman" w:cs="Times New Roman"/>
          <w:color w:val="000000" w:themeColor="text1"/>
        </w:rPr>
      </w:pPr>
      <w:r w:rsidRPr="004C27EE">
        <w:rPr>
          <w:rFonts w:ascii="Times New Roman" w:eastAsia="Times New Roman" w:hAnsi="Times New Roman" w:cs="Times New Roman"/>
          <w:color w:val="000000" w:themeColor="text1"/>
        </w:rPr>
        <w:t>The faculty member considered for promotion will work with the Department Head or equivalent or designated committee to develop a complete portfolio/dossier. No additions, deletions or corrections may be made to a faculty member’s Promotion portfolio by the faculty member under review after the official copy of the portfolio has been submitted to the Department Head or equivalent. For schools outside of a college, the school’s Associate Director shall serve in the role of the Department Head. </w:t>
      </w:r>
      <w:r w:rsidR="00950C77" w:rsidRPr="00950C77">
        <w:rPr>
          <w:rFonts w:ascii="Times New Roman" w:eastAsia="Times New Roman" w:hAnsi="Times New Roman" w:cs="Times New Roman"/>
          <w:color w:val="FF0000"/>
        </w:rPr>
        <w:t xml:space="preserve">The faculty member may submit to the Department Head a list of individuals to be considered as external reviewers of the tenure and promotion portfolio. </w:t>
      </w:r>
    </w:p>
    <w:p w14:paraId="5139EBEA" w14:textId="77777777" w:rsidR="004E1309" w:rsidRDefault="004E1309" w:rsidP="004E1309">
      <w:pPr>
        <w:pStyle w:val="ListParagraph"/>
        <w:ind w:left="1890"/>
        <w:jc w:val="both"/>
        <w:textAlignment w:val="baseline"/>
        <w:rPr>
          <w:rFonts w:ascii="Times New Roman" w:eastAsia="Times New Roman" w:hAnsi="Times New Roman" w:cs="Times New Roman"/>
          <w:color w:val="FF0000"/>
        </w:rPr>
      </w:pPr>
    </w:p>
    <w:p w14:paraId="0BA75329" w14:textId="77777777" w:rsidR="004E1309" w:rsidRDefault="004E1309" w:rsidP="004E1309">
      <w:pPr>
        <w:pStyle w:val="ListParagraph"/>
        <w:ind w:left="1890"/>
        <w:jc w:val="both"/>
        <w:textAlignment w:val="baseline"/>
        <w:rPr>
          <w:rFonts w:ascii="Times New Roman" w:eastAsia="Times New Roman" w:hAnsi="Times New Roman" w:cs="Times New Roman"/>
          <w:color w:val="FF0000"/>
        </w:rPr>
      </w:pPr>
    </w:p>
    <w:p w14:paraId="59FA78D4" w14:textId="77777777" w:rsidR="004E1309" w:rsidRDefault="004E1309" w:rsidP="004E1309">
      <w:pPr>
        <w:pStyle w:val="ListParagraph"/>
        <w:ind w:left="189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rPr>
        <w:t xml:space="preserve">The Department Head must consult the tenured departmental faculty in the creation of a list of individuals to be considered as external reviewers. The </w:t>
      </w:r>
      <w:r>
        <w:rPr>
          <w:rFonts w:ascii="Times New Roman" w:eastAsia="Times New Roman" w:hAnsi="Times New Roman" w:cs="Times New Roman"/>
          <w:color w:val="FF0000"/>
        </w:rPr>
        <w:lastRenderedPageBreak/>
        <w:t xml:space="preserve">Department Head will select potential external reviewers from both the faculty member’s list and the Department Tenure and Promotion Committee’s list.  </w:t>
      </w:r>
    </w:p>
    <w:p w14:paraId="589C51D4" w14:textId="77777777" w:rsidR="004E1309" w:rsidRPr="004E1309" w:rsidRDefault="004E1309" w:rsidP="004E1309">
      <w:pPr>
        <w:pStyle w:val="ListParagraph"/>
        <w:ind w:left="1890"/>
        <w:jc w:val="both"/>
        <w:textAlignment w:val="baseline"/>
        <w:rPr>
          <w:rFonts w:ascii="Times New Roman" w:eastAsia="Times New Roman" w:hAnsi="Times New Roman" w:cs="Times New Roman"/>
          <w:color w:val="000000" w:themeColor="text1"/>
        </w:rPr>
      </w:pPr>
    </w:p>
    <w:p w14:paraId="5ABFAE74" w14:textId="5BBC70CF" w:rsidR="00AC0275" w:rsidRPr="004E1309" w:rsidRDefault="00AC0275" w:rsidP="004E1309">
      <w:pPr>
        <w:pStyle w:val="ListParagraph"/>
        <w:numPr>
          <w:ilvl w:val="2"/>
          <w:numId w:val="15"/>
        </w:numPr>
        <w:ind w:left="1890"/>
        <w:jc w:val="both"/>
        <w:textAlignment w:val="baseline"/>
        <w:rPr>
          <w:rFonts w:ascii="Times New Roman" w:eastAsia="Times New Roman" w:hAnsi="Times New Roman" w:cs="Times New Roman"/>
          <w:color w:val="000000" w:themeColor="text1"/>
        </w:rPr>
      </w:pPr>
      <w:r w:rsidRPr="004E1309">
        <w:rPr>
          <w:rFonts w:ascii="Times New Roman" w:eastAsia="Times New Roman" w:hAnsi="Times New Roman" w:cs="Times New Roman"/>
          <w:color w:val="000000" w:themeColor="text1"/>
        </w:rPr>
        <w:t xml:space="preserve">The portfolio must be presented to the Department Head, or equivalent, by the prescribed deadline and the Department Head, or equivalent, must make the portfolio available </w:t>
      </w:r>
      <w:r w:rsidR="004C27EE" w:rsidRPr="004E1309">
        <w:rPr>
          <w:rFonts w:ascii="Times New Roman" w:eastAsia="Times New Roman" w:hAnsi="Times New Roman" w:cs="Times New Roman"/>
          <w:color w:val="000000" w:themeColor="text1"/>
        </w:rPr>
        <w:t>to the Academic Dean/Director of School.</w:t>
      </w:r>
      <w:r w:rsidRPr="004E1309">
        <w:rPr>
          <w:rFonts w:ascii="Times New Roman" w:eastAsia="Times New Roman" w:hAnsi="Times New Roman" w:cs="Times New Roman"/>
          <w:color w:val="000000" w:themeColor="text1"/>
        </w:rPr>
        <w:t xml:space="preserve">  </w:t>
      </w:r>
    </w:p>
    <w:p w14:paraId="06948EE8" w14:textId="06E4002B" w:rsidR="00AC0275" w:rsidRPr="00AC0275" w:rsidRDefault="00AC0275" w:rsidP="00AC0275">
      <w:pPr>
        <w:ind w:hanging="615"/>
        <w:jc w:val="both"/>
        <w:textAlignment w:val="baseline"/>
        <w:rPr>
          <w:rFonts w:ascii="Segoe UI" w:eastAsia="Times New Roman" w:hAnsi="Segoe UI" w:cs="Segoe UI"/>
          <w:color w:val="000000" w:themeColor="text1"/>
          <w:sz w:val="18"/>
          <w:szCs w:val="18"/>
        </w:rPr>
      </w:pPr>
    </w:p>
    <w:p w14:paraId="0C3B09F0" w14:textId="08285FBF" w:rsidR="00AC0275" w:rsidRPr="00950C77" w:rsidRDefault="00950C77" w:rsidP="00950C77">
      <w:pPr>
        <w:pStyle w:val="ListParagraph"/>
        <w:ind w:left="1890" w:hanging="720"/>
        <w:jc w:val="both"/>
        <w:textAlignment w:val="baseline"/>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7.1.3    </w:t>
      </w:r>
      <w:r w:rsidR="00AC0275" w:rsidRPr="00950C77">
        <w:rPr>
          <w:rFonts w:ascii="Times New Roman" w:eastAsia="Times New Roman" w:hAnsi="Times New Roman" w:cs="Times New Roman"/>
          <w:color w:val="000000" w:themeColor="text1"/>
        </w:rPr>
        <w:t>In conducting tenure and/or promotion reviews, the Academic Dean/Director of School must draw upon the advice and counsel of a College/School Promotion Committee (See section XX). </w:t>
      </w:r>
    </w:p>
    <w:p w14:paraId="4FF903B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45550565" w14:textId="523B8B79" w:rsidR="0076469A" w:rsidRPr="005A184D" w:rsidRDefault="00AC0275" w:rsidP="00950C77">
      <w:pPr>
        <w:pStyle w:val="ListParagraph"/>
        <w:numPr>
          <w:ilvl w:val="2"/>
          <w:numId w:val="18"/>
        </w:numPr>
        <w:ind w:left="189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The Academic Dean/Director of School must convene </w:t>
      </w:r>
      <w:r w:rsidR="00415274" w:rsidRPr="005A184D">
        <w:rPr>
          <w:rFonts w:ascii="Times New Roman" w:eastAsia="Times New Roman" w:hAnsi="Times New Roman" w:cs="Times New Roman"/>
          <w:color w:val="000000" w:themeColor="text1"/>
        </w:rPr>
        <w:t xml:space="preserve">a </w:t>
      </w:r>
      <w:proofErr w:type="gramStart"/>
      <w:r w:rsidR="00415274" w:rsidRPr="005A184D">
        <w:rPr>
          <w:rFonts w:ascii="Times New Roman" w:eastAsia="Times New Roman" w:hAnsi="Times New Roman" w:cs="Times New Roman"/>
          <w:color w:val="000000" w:themeColor="text1"/>
        </w:rPr>
        <w:t>College</w:t>
      </w:r>
      <w:proofErr w:type="gramEnd"/>
      <w:r w:rsidR="00415274" w:rsidRPr="005A184D">
        <w:rPr>
          <w:rFonts w:ascii="Times New Roman" w:eastAsia="Times New Roman" w:hAnsi="Times New Roman" w:cs="Times New Roman"/>
          <w:color w:val="000000" w:themeColor="text1"/>
        </w:rPr>
        <w:t xml:space="preserve"> level </w:t>
      </w:r>
      <w:r w:rsidR="00415274" w:rsidRPr="005A184D">
        <w:rPr>
          <w:rFonts w:ascii="Times New Roman" w:hAnsi="Times New Roman" w:cs="Times New Roman"/>
          <w:color w:val="000000" w:themeColor="text1"/>
          <w:shd w:val="clear" w:color="auto" w:fill="FFFFFF"/>
        </w:rPr>
        <w:t xml:space="preserve">Ad-Hoc Full Professor Council/Committee consisting of all faculty holding the rank of Professor from the candidate's department plus </w:t>
      </w:r>
      <w:r w:rsidR="00870646" w:rsidRPr="005A184D">
        <w:rPr>
          <w:rFonts w:ascii="Times New Roman" w:hAnsi="Times New Roman" w:cs="Times New Roman"/>
          <w:color w:val="000000" w:themeColor="text1"/>
          <w:shd w:val="clear" w:color="auto" w:fill="FFFFFF"/>
        </w:rPr>
        <w:t>one representative</w:t>
      </w:r>
      <w:r w:rsidR="00415274" w:rsidRPr="005A184D">
        <w:rPr>
          <w:rFonts w:ascii="Times New Roman" w:hAnsi="Times New Roman" w:cs="Times New Roman"/>
          <w:color w:val="000000" w:themeColor="text1"/>
          <w:shd w:val="clear" w:color="auto" w:fill="FFFFFF"/>
        </w:rPr>
        <w:t xml:space="preserve"> from </w:t>
      </w:r>
      <w:r w:rsidR="005A184D" w:rsidRPr="005A184D">
        <w:rPr>
          <w:rFonts w:ascii="Times New Roman" w:hAnsi="Times New Roman" w:cs="Times New Roman"/>
          <w:color w:val="000000" w:themeColor="text1"/>
          <w:shd w:val="clear" w:color="auto" w:fill="FFFFFF"/>
        </w:rPr>
        <w:t>each of</w:t>
      </w:r>
      <w:r w:rsidR="00870646" w:rsidRPr="005A184D">
        <w:rPr>
          <w:rFonts w:ascii="Times New Roman" w:hAnsi="Times New Roman" w:cs="Times New Roman"/>
          <w:color w:val="000000" w:themeColor="text1"/>
          <w:shd w:val="clear" w:color="auto" w:fill="FFFFFF"/>
        </w:rPr>
        <w:t xml:space="preserve"> </w:t>
      </w:r>
      <w:r w:rsidR="00415274" w:rsidRPr="005A184D">
        <w:rPr>
          <w:rFonts w:ascii="Times New Roman" w:hAnsi="Times New Roman" w:cs="Times New Roman"/>
          <w:color w:val="000000" w:themeColor="text1"/>
          <w:shd w:val="clear" w:color="auto" w:fill="FFFFFF"/>
        </w:rPr>
        <w:t>the other departments within the College. These will determine representation of members for inclusion on the ad-hoc committee.</w:t>
      </w:r>
      <w:r w:rsidRPr="005A184D">
        <w:rPr>
          <w:rFonts w:ascii="Times New Roman" w:eastAsia="Times New Roman" w:hAnsi="Times New Roman" w:cs="Times New Roman"/>
          <w:color w:val="000000" w:themeColor="text1"/>
        </w:rPr>
        <w:t> </w:t>
      </w:r>
      <w:r w:rsidR="00090E15" w:rsidRPr="005A184D">
        <w:rPr>
          <w:rFonts w:ascii="Times New Roman" w:eastAsia="Times New Roman" w:hAnsi="Times New Roman" w:cs="Times New Roman"/>
          <w:color w:val="000000" w:themeColor="text1"/>
        </w:rPr>
        <w:t>Only full-time tenured faculty at the level of Professor are eligible to serve. Department Heads or equivalent, Assistant or Associate Academic Deans or Assistant or Associate Director of Schools, and Academic Dean/Director of Schools are not eligible to serve.  </w:t>
      </w:r>
      <w:r w:rsidR="00415274" w:rsidRPr="005A184D">
        <w:rPr>
          <w:rFonts w:ascii="Times New Roman" w:eastAsia="Times New Roman" w:hAnsi="Times New Roman" w:cs="Times New Roman"/>
          <w:color w:val="000000" w:themeColor="text1"/>
        </w:rPr>
        <w:t xml:space="preserve">A separate </w:t>
      </w:r>
      <w:r w:rsidR="00415274" w:rsidRPr="005A184D">
        <w:rPr>
          <w:rFonts w:ascii="Times New Roman" w:hAnsi="Times New Roman" w:cs="Times New Roman"/>
          <w:color w:val="000000" w:themeColor="text1"/>
          <w:shd w:val="clear" w:color="auto" w:fill="FFFFFF"/>
        </w:rPr>
        <w:t>Ad-Hoc Full Professor Council/Committee will be created for each candidate seeking promotion to Professor.</w:t>
      </w:r>
      <w:r w:rsidR="00415274" w:rsidRPr="005A184D">
        <w:rPr>
          <w:rFonts w:ascii="Times New Roman" w:eastAsia="Times New Roman" w:hAnsi="Times New Roman" w:cs="Times New Roman"/>
          <w:color w:val="000000" w:themeColor="text1"/>
        </w:rPr>
        <w:t xml:space="preserve"> </w:t>
      </w:r>
      <w:r w:rsidR="0076469A" w:rsidRPr="005A184D">
        <w:rPr>
          <w:rFonts w:ascii="Times New Roman" w:eastAsia="Times New Roman" w:hAnsi="Times New Roman" w:cs="Times New Roman"/>
          <w:color w:val="000000" w:themeColor="text1"/>
        </w:rPr>
        <w:t>If a candidate being considered for promotion whose department has no representative on the committee, the Dean, in consultation with the Department Head or equivalent</w:t>
      </w:r>
      <w:r w:rsidR="005A184D" w:rsidRPr="005A184D">
        <w:rPr>
          <w:rFonts w:ascii="Times New Roman" w:eastAsia="Times New Roman" w:hAnsi="Times New Roman" w:cs="Times New Roman"/>
          <w:color w:val="000000" w:themeColor="text1"/>
        </w:rPr>
        <w:t>,</w:t>
      </w:r>
      <w:r w:rsidR="0076469A" w:rsidRPr="005A184D">
        <w:rPr>
          <w:rFonts w:ascii="Times New Roman" w:eastAsia="Times New Roman" w:hAnsi="Times New Roman" w:cs="Times New Roman"/>
          <w:color w:val="000000" w:themeColor="text1"/>
        </w:rPr>
        <w:t xml:space="preserve"> and candidate, will appoint a non-voting representative to the committee from the candidate’s department. If no one in the department meets the criteria for appointment, the selection will be made from qualified faculty members within the college or school. A Department Head or equivalent is not eligible to serve as the nonvoting representative. </w:t>
      </w:r>
    </w:p>
    <w:p w14:paraId="7CC6160B" w14:textId="6F59BA3E" w:rsidR="00AC0275" w:rsidRPr="0076469A" w:rsidRDefault="00AC0275" w:rsidP="0076469A">
      <w:pPr>
        <w:ind w:left="1170"/>
        <w:jc w:val="both"/>
        <w:textAlignment w:val="baseline"/>
        <w:rPr>
          <w:rFonts w:ascii="Times New Roman" w:eastAsia="Times New Roman" w:hAnsi="Times New Roman" w:cs="Times New Roman"/>
        </w:rPr>
      </w:pPr>
    </w:p>
    <w:p w14:paraId="7D8D79FA" w14:textId="77777777" w:rsidR="00090E15" w:rsidRPr="00090E15" w:rsidRDefault="00090E15" w:rsidP="00090E15">
      <w:pPr>
        <w:jc w:val="both"/>
        <w:textAlignment w:val="baseline"/>
        <w:rPr>
          <w:rFonts w:ascii="Times New Roman" w:eastAsia="Times New Roman" w:hAnsi="Times New Roman" w:cs="Times New Roman"/>
        </w:rPr>
      </w:pPr>
    </w:p>
    <w:p w14:paraId="5648B043" w14:textId="71F3B2FE" w:rsidR="00AC0275" w:rsidRPr="005A184D" w:rsidRDefault="00AC0275" w:rsidP="00950C77">
      <w:pPr>
        <w:pStyle w:val="ListParagraph"/>
        <w:numPr>
          <w:ilvl w:val="2"/>
          <w:numId w:val="18"/>
        </w:numPr>
        <w:ind w:left="189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The College/School </w:t>
      </w:r>
      <w:r w:rsidR="00415274" w:rsidRPr="005A184D">
        <w:rPr>
          <w:rFonts w:ascii="Times New Roman" w:eastAsia="Times New Roman" w:hAnsi="Times New Roman" w:cs="Times New Roman"/>
          <w:color w:val="000000" w:themeColor="text1"/>
        </w:rPr>
        <w:t>Ad-Hoc Full Professor Council/</w:t>
      </w:r>
      <w:r w:rsidRPr="005A184D">
        <w:rPr>
          <w:rFonts w:ascii="Times New Roman" w:eastAsia="Times New Roman" w:hAnsi="Times New Roman" w:cs="Times New Roman"/>
          <w:color w:val="000000" w:themeColor="text1"/>
        </w:rPr>
        <w:t>Committee must review the Promotion portfolio</w:t>
      </w:r>
      <w:r w:rsidR="00415274" w:rsidRPr="005A184D">
        <w:rPr>
          <w:rFonts w:ascii="Times New Roman" w:eastAsia="Times New Roman" w:hAnsi="Times New Roman" w:cs="Times New Roman"/>
          <w:color w:val="000000" w:themeColor="text1"/>
        </w:rPr>
        <w:t xml:space="preserve"> of the</w:t>
      </w:r>
      <w:r w:rsidRPr="005A184D">
        <w:rPr>
          <w:rFonts w:ascii="Times New Roman" w:eastAsia="Times New Roman" w:hAnsi="Times New Roman" w:cs="Times New Roman"/>
          <w:color w:val="000000" w:themeColor="text1"/>
        </w:rPr>
        <w:t xml:space="preserve"> candidate</w:t>
      </w:r>
      <w:r w:rsidR="00415274" w:rsidRPr="005A184D">
        <w:rPr>
          <w:rFonts w:ascii="Times New Roman" w:eastAsia="Times New Roman" w:hAnsi="Times New Roman" w:cs="Times New Roman"/>
          <w:color w:val="000000" w:themeColor="text1"/>
        </w:rPr>
        <w:t xml:space="preserve"> on whose committee they are serving</w:t>
      </w:r>
      <w:r w:rsidRPr="005A184D">
        <w:rPr>
          <w:rFonts w:ascii="Times New Roman" w:eastAsia="Times New Roman" w:hAnsi="Times New Roman" w:cs="Times New Roman"/>
          <w:color w:val="000000" w:themeColor="text1"/>
        </w:rPr>
        <w:t xml:space="preserve">. After thorough discussion of the strengths and weaknesses of </w:t>
      </w:r>
      <w:r w:rsidR="00415274" w:rsidRPr="005A184D">
        <w:rPr>
          <w:rFonts w:ascii="Times New Roman" w:eastAsia="Times New Roman" w:hAnsi="Times New Roman" w:cs="Times New Roman"/>
          <w:color w:val="000000" w:themeColor="text1"/>
        </w:rPr>
        <w:t>the</w:t>
      </w:r>
      <w:r w:rsidRPr="005A184D">
        <w:rPr>
          <w:rFonts w:ascii="Times New Roman" w:eastAsia="Times New Roman" w:hAnsi="Times New Roman" w:cs="Times New Roman"/>
          <w:color w:val="000000" w:themeColor="text1"/>
        </w:rPr>
        <w:t xml:space="preserve"> candidate and his/her impact on the fulfillment of the mission of the University, each member of the College/School </w:t>
      </w:r>
      <w:r w:rsidR="00415274" w:rsidRPr="005A184D">
        <w:rPr>
          <w:rFonts w:ascii="Times New Roman" w:eastAsia="Times New Roman" w:hAnsi="Times New Roman" w:cs="Times New Roman"/>
          <w:color w:val="000000" w:themeColor="text1"/>
        </w:rPr>
        <w:t xml:space="preserve">Ad-Hoc Full Professor Council/Committee </w:t>
      </w:r>
      <w:r w:rsidRPr="005A184D">
        <w:rPr>
          <w:rFonts w:ascii="Times New Roman" w:eastAsia="Times New Roman" w:hAnsi="Times New Roman" w:cs="Times New Roman"/>
          <w:color w:val="000000" w:themeColor="text1"/>
        </w:rPr>
        <w:t xml:space="preserve">must vote on the eligibility of </w:t>
      </w:r>
      <w:r w:rsidR="00415274" w:rsidRPr="005A184D">
        <w:rPr>
          <w:rFonts w:ascii="Times New Roman" w:eastAsia="Times New Roman" w:hAnsi="Times New Roman" w:cs="Times New Roman"/>
          <w:color w:val="000000" w:themeColor="text1"/>
        </w:rPr>
        <w:t>the</w:t>
      </w:r>
      <w:r w:rsidRPr="005A184D">
        <w:rPr>
          <w:rFonts w:ascii="Times New Roman" w:eastAsia="Times New Roman" w:hAnsi="Times New Roman" w:cs="Times New Roman"/>
          <w:color w:val="000000" w:themeColor="text1"/>
        </w:rPr>
        <w:t xml:space="preserve"> candidate and the committee chair must record the results of the vote. </w:t>
      </w:r>
    </w:p>
    <w:p w14:paraId="3D9ED561" w14:textId="77777777" w:rsidR="00AC0275" w:rsidRPr="00AC0275" w:rsidRDefault="00AC0275" w:rsidP="00AC0275">
      <w:pPr>
        <w:ind w:hanging="615"/>
        <w:jc w:val="both"/>
        <w:textAlignment w:val="baseline"/>
        <w:rPr>
          <w:rFonts w:ascii="Segoe UI" w:eastAsia="Times New Roman" w:hAnsi="Segoe UI" w:cs="Segoe UI"/>
          <w:sz w:val="18"/>
          <w:szCs w:val="18"/>
        </w:rPr>
      </w:pPr>
      <w:r w:rsidRPr="00AC0275">
        <w:rPr>
          <w:rFonts w:ascii="Segoe UI" w:eastAsia="Times New Roman" w:hAnsi="Symbol" w:cs="Segoe UI"/>
          <w:color w:val="000000"/>
          <w:sz w:val="18"/>
          <w:szCs w:val="18"/>
        </w:rPr>
        <w:t></w:t>
      </w:r>
      <w:r w:rsidRPr="00AC0275">
        <w:rPr>
          <w:rFonts w:ascii="Segoe UI" w:eastAsia="Times New Roman" w:hAnsi="Segoe UI" w:cs="Segoe UI"/>
          <w:color w:val="000000"/>
          <w:sz w:val="18"/>
          <w:szCs w:val="18"/>
        </w:rPr>
        <w:t xml:space="preserve">  </w:t>
      </w:r>
      <w:r w:rsidRPr="00AC0275">
        <w:rPr>
          <w:rFonts w:ascii="Times New Roman" w:eastAsia="Times New Roman" w:hAnsi="Times New Roman" w:cs="Times New Roman"/>
          <w:color w:val="D13438"/>
        </w:rPr>
        <w:t> </w:t>
      </w:r>
    </w:p>
    <w:p w14:paraId="116CB851" w14:textId="135EA5D1" w:rsidR="00AC0275" w:rsidRPr="00415274" w:rsidRDefault="00AC0275" w:rsidP="00950C77">
      <w:pPr>
        <w:pStyle w:val="ListParagraph"/>
        <w:numPr>
          <w:ilvl w:val="2"/>
          <w:numId w:val="18"/>
        </w:numPr>
        <w:ind w:left="1890"/>
        <w:jc w:val="both"/>
        <w:textAlignment w:val="baseline"/>
        <w:rPr>
          <w:rFonts w:ascii="Times New Roman" w:eastAsia="Times New Roman" w:hAnsi="Times New Roman" w:cs="Times New Roman"/>
        </w:rPr>
      </w:pPr>
      <w:r w:rsidRPr="00415274">
        <w:rPr>
          <w:rFonts w:ascii="Times New Roman" w:eastAsia="Times New Roman" w:hAnsi="Times New Roman" w:cs="Times New Roman"/>
          <w:color w:val="000000" w:themeColor="text1"/>
        </w:rPr>
        <w:t>The review of candidates’ professional performance must be based on the approved departmental criteria as defined in sections 4.1, 4.2, and 4</w:t>
      </w:r>
      <w:r w:rsidRPr="00415274">
        <w:rPr>
          <w:rFonts w:ascii="Times New Roman" w:eastAsia="Times New Roman" w:hAnsi="Times New Roman" w:cs="Times New Roman"/>
          <w:color w:val="000000" w:themeColor="text1"/>
          <w:u w:val="single"/>
        </w:rPr>
        <w:t>.3</w:t>
      </w:r>
      <w:r w:rsidRPr="00415274">
        <w:rPr>
          <w:rFonts w:ascii="Times New Roman" w:eastAsia="Times New Roman" w:hAnsi="Times New Roman" w:cs="Times New Roman"/>
          <w:color w:val="000000" w:themeColor="text1"/>
        </w:rPr>
        <w:t> </w:t>
      </w:r>
    </w:p>
    <w:p w14:paraId="12E7B93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5EBA53BE" w14:textId="7EDF0065" w:rsidR="00AC0275" w:rsidRPr="0076469A" w:rsidRDefault="00AC0275" w:rsidP="00950C77">
      <w:pPr>
        <w:pStyle w:val="ListParagraph"/>
        <w:numPr>
          <w:ilvl w:val="2"/>
          <w:numId w:val="18"/>
        </w:numPr>
        <w:ind w:left="1890"/>
        <w:jc w:val="both"/>
        <w:textAlignment w:val="baseline"/>
        <w:rPr>
          <w:rFonts w:ascii="Times New Roman" w:eastAsia="Times New Roman" w:hAnsi="Times New Roman" w:cs="Times New Roman"/>
          <w:color w:val="000000" w:themeColor="text1"/>
        </w:rPr>
      </w:pPr>
      <w:r w:rsidRPr="0076469A">
        <w:rPr>
          <w:rFonts w:ascii="Times New Roman" w:eastAsia="Times New Roman" w:hAnsi="Times New Roman" w:cs="Times New Roman"/>
          <w:color w:val="000000" w:themeColor="text1"/>
        </w:rPr>
        <w:t xml:space="preserve">The Academic Dean/Director of School must provide each faculty member on the committee with a ballot for </w:t>
      </w:r>
      <w:r w:rsidR="00415274" w:rsidRPr="0076469A">
        <w:rPr>
          <w:rFonts w:ascii="Times New Roman" w:eastAsia="Times New Roman" w:hAnsi="Times New Roman" w:cs="Times New Roman"/>
          <w:color w:val="000000" w:themeColor="text1"/>
        </w:rPr>
        <w:t>the candidate</w:t>
      </w:r>
      <w:r w:rsidRPr="0076469A">
        <w:rPr>
          <w:rFonts w:ascii="Times New Roman" w:eastAsia="Times New Roman" w:hAnsi="Times New Roman" w:cs="Times New Roman"/>
          <w:color w:val="000000" w:themeColor="text1"/>
        </w:rPr>
        <w:t xml:space="preserve"> being considered for promotion. Committee members must discuss the accomplishments of </w:t>
      </w:r>
      <w:r w:rsidR="00415274" w:rsidRPr="0076469A">
        <w:rPr>
          <w:rFonts w:ascii="Times New Roman" w:eastAsia="Times New Roman" w:hAnsi="Times New Roman" w:cs="Times New Roman"/>
          <w:color w:val="000000" w:themeColor="text1"/>
        </w:rPr>
        <w:t>the</w:t>
      </w:r>
      <w:r w:rsidRPr="0076469A">
        <w:rPr>
          <w:rFonts w:ascii="Times New Roman" w:eastAsia="Times New Roman" w:hAnsi="Times New Roman" w:cs="Times New Roman"/>
          <w:color w:val="000000" w:themeColor="text1"/>
        </w:rPr>
        <w:t xml:space="preserve"> candidate and, after discussion</w:t>
      </w:r>
      <w:r w:rsidR="00415274" w:rsidRPr="0076469A">
        <w:rPr>
          <w:rFonts w:ascii="Times New Roman" w:eastAsia="Times New Roman" w:hAnsi="Times New Roman" w:cs="Times New Roman"/>
          <w:color w:val="000000" w:themeColor="text1"/>
        </w:rPr>
        <w:t xml:space="preserve">, </w:t>
      </w:r>
      <w:r w:rsidRPr="0076469A">
        <w:rPr>
          <w:rFonts w:ascii="Times New Roman" w:eastAsia="Times New Roman" w:hAnsi="Times New Roman" w:cs="Times New Roman"/>
          <w:color w:val="000000" w:themeColor="text1"/>
        </w:rPr>
        <w:t xml:space="preserve">each committee member must independently rate the performance of </w:t>
      </w:r>
      <w:r w:rsidR="00415274" w:rsidRPr="0076469A">
        <w:rPr>
          <w:rFonts w:ascii="Times New Roman" w:eastAsia="Times New Roman" w:hAnsi="Times New Roman" w:cs="Times New Roman"/>
          <w:color w:val="000000" w:themeColor="text1"/>
        </w:rPr>
        <w:t>the</w:t>
      </w:r>
      <w:r w:rsidRPr="0076469A">
        <w:rPr>
          <w:rFonts w:ascii="Times New Roman" w:eastAsia="Times New Roman" w:hAnsi="Times New Roman" w:cs="Times New Roman"/>
          <w:color w:val="000000" w:themeColor="text1"/>
        </w:rPr>
        <w:t xml:space="preserve"> candidate in each category. Annual Review of Faculty </w:t>
      </w:r>
      <w:r w:rsidRPr="0076469A">
        <w:rPr>
          <w:rFonts w:ascii="Times New Roman" w:eastAsia="Times New Roman" w:hAnsi="Times New Roman" w:cs="Times New Roman"/>
          <w:color w:val="000000" w:themeColor="text1"/>
        </w:rPr>
        <w:lastRenderedPageBreak/>
        <w:t xml:space="preserve">Performance must be considered in rating the contributions of </w:t>
      </w:r>
      <w:r w:rsidR="00415274" w:rsidRPr="0076469A">
        <w:rPr>
          <w:rFonts w:ascii="Times New Roman" w:eastAsia="Times New Roman" w:hAnsi="Times New Roman" w:cs="Times New Roman"/>
          <w:color w:val="000000" w:themeColor="text1"/>
        </w:rPr>
        <w:t>the</w:t>
      </w:r>
      <w:r w:rsidRPr="0076469A">
        <w:rPr>
          <w:rFonts w:ascii="Times New Roman" w:eastAsia="Times New Roman" w:hAnsi="Times New Roman" w:cs="Times New Roman"/>
          <w:color w:val="000000" w:themeColor="text1"/>
        </w:rPr>
        <w:t xml:space="preserve"> candidate for promotion. </w:t>
      </w:r>
    </w:p>
    <w:p w14:paraId="2D2B8028"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78E05A17" w14:textId="5A41B927" w:rsidR="00AC0275" w:rsidRPr="00090E15" w:rsidRDefault="00AC0275" w:rsidP="00950C77">
      <w:pPr>
        <w:pStyle w:val="ListParagraph"/>
        <w:numPr>
          <w:ilvl w:val="2"/>
          <w:numId w:val="18"/>
        </w:numPr>
        <w:ind w:left="1890"/>
        <w:jc w:val="both"/>
        <w:textAlignment w:val="baseline"/>
        <w:rPr>
          <w:rFonts w:ascii="Times New Roman" w:eastAsia="Times New Roman" w:hAnsi="Times New Roman" w:cs="Times New Roman"/>
          <w:color w:val="000000" w:themeColor="text1"/>
        </w:rPr>
      </w:pPr>
      <w:r w:rsidRPr="00090E15">
        <w:rPr>
          <w:rFonts w:ascii="Times New Roman" w:eastAsia="Times New Roman" w:hAnsi="Times New Roman" w:cs="Times New Roman"/>
          <w:color w:val="000000" w:themeColor="text1"/>
        </w:rPr>
        <w:t>A vote on promotion completes the voting process. Committee members must express a vote of either "</w:t>
      </w:r>
      <w:r w:rsidR="005A184D">
        <w:rPr>
          <w:rFonts w:ascii="Times New Roman" w:eastAsia="Times New Roman" w:hAnsi="Times New Roman" w:cs="Times New Roman"/>
          <w:color w:val="000000" w:themeColor="text1"/>
        </w:rPr>
        <w:t>Y</w:t>
      </w:r>
      <w:r w:rsidRPr="00090E15">
        <w:rPr>
          <w:rFonts w:ascii="Times New Roman" w:eastAsia="Times New Roman" w:hAnsi="Times New Roman" w:cs="Times New Roman"/>
          <w:color w:val="000000" w:themeColor="text1"/>
        </w:rPr>
        <w:t>es," "</w:t>
      </w:r>
      <w:r w:rsidR="005A184D">
        <w:rPr>
          <w:rFonts w:ascii="Times New Roman" w:eastAsia="Times New Roman" w:hAnsi="Times New Roman" w:cs="Times New Roman"/>
          <w:color w:val="000000" w:themeColor="text1"/>
        </w:rPr>
        <w:t>N</w:t>
      </w:r>
      <w:r w:rsidRPr="00090E15">
        <w:rPr>
          <w:rFonts w:ascii="Times New Roman" w:eastAsia="Times New Roman" w:hAnsi="Times New Roman" w:cs="Times New Roman"/>
          <w:color w:val="000000" w:themeColor="text1"/>
        </w:rPr>
        <w:t xml:space="preserve">o," </w:t>
      </w:r>
      <w:r w:rsidRPr="0076469A">
        <w:rPr>
          <w:rFonts w:ascii="Times New Roman" w:eastAsia="Times New Roman" w:hAnsi="Times New Roman" w:cs="Times New Roman"/>
          <w:color w:val="000000" w:themeColor="text1"/>
        </w:rPr>
        <w:t>or "</w:t>
      </w:r>
      <w:r w:rsidR="005A184D">
        <w:rPr>
          <w:rFonts w:ascii="Times New Roman" w:eastAsia="Times New Roman" w:hAnsi="Times New Roman" w:cs="Times New Roman"/>
          <w:color w:val="000000" w:themeColor="text1"/>
        </w:rPr>
        <w:t>A</w:t>
      </w:r>
      <w:r w:rsidRPr="0076469A">
        <w:rPr>
          <w:rFonts w:ascii="Times New Roman" w:eastAsia="Times New Roman" w:hAnsi="Times New Roman" w:cs="Times New Roman"/>
          <w:color w:val="000000" w:themeColor="text1"/>
        </w:rPr>
        <w:t>bstain."</w:t>
      </w:r>
      <w:r w:rsidRPr="00090E15">
        <w:rPr>
          <w:rFonts w:ascii="Times New Roman" w:eastAsia="Times New Roman" w:hAnsi="Times New Roman" w:cs="Times New Roman"/>
          <w:color w:val="000000" w:themeColor="text1"/>
        </w:rPr>
        <w:t xml:space="preserve"> Proxy votes are not allowed.   </w:t>
      </w:r>
    </w:p>
    <w:p w14:paraId="51ED2335" w14:textId="77777777" w:rsidR="00AC0275" w:rsidRPr="00090E15" w:rsidRDefault="00AC0275" w:rsidP="00AC0275">
      <w:pPr>
        <w:ind w:hanging="615"/>
        <w:jc w:val="both"/>
        <w:textAlignment w:val="baseline"/>
        <w:rPr>
          <w:rFonts w:ascii="Segoe UI" w:eastAsia="Times New Roman" w:hAnsi="Segoe UI" w:cs="Segoe UI"/>
          <w:color w:val="000000" w:themeColor="text1"/>
          <w:sz w:val="18"/>
          <w:szCs w:val="18"/>
        </w:rPr>
      </w:pPr>
      <w:r w:rsidRPr="00090E15">
        <w:rPr>
          <w:rFonts w:ascii="Segoe UI" w:eastAsia="Times New Roman" w:hAnsi="Symbol" w:cs="Segoe UI"/>
          <w:color w:val="000000" w:themeColor="text1"/>
          <w:sz w:val="18"/>
          <w:szCs w:val="18"/>
        </w:rPr>
        <w:t></w:t>
      </w:r>
      <w:r w:rsidRPr="00090E15">
        <w:rPr>
          <w:rFonts w:ascii="Segoe UI" w:eastAsia="Times New Roman" w:hAnsi="Segoe UI" w:cs="Segoe UI"/>
          <w:color w:val="000000" w:themeColor="text1"/>
          <w:sz w:val="18"/>
          <w:szCs w:val="18"/>
        </w:rPr>
        <w:t xml:space="preserve">  </w:t>
      </w:r>
      <w:r w:rsidRPr="00090E15">
        <w:rPr>
          <w:rFonts w:ascii="Times New Roman" w:eastAsia="Times New Roman" w:hAnsi="Times New Roman" w:cs="Times New Roman"/>
          <w:color w:val="000000" w:themeColor="text1"/>
        </w:rPr>
        <w:t> </w:t>
      </w:r>
    </w:p>
    <w:p w14:paraId="116C9607" w14:textId="1B153ACB" w:rsidR="00AC0275" w:rsidRPr="00090E15" w:rsidRDefault="00AC0275" w:rsidP="00950C77">
      <w:pPr>
        <w:pStyle w:val="ListParagraph"/>
        <w:numPr>
          <w:ilvl w:val="2"/>
          <w:numId w:val="18"/>
        </w:numPr>
        <w:ind w:left="1890"/>
        <w:jc w:val="both"/>
        <w:textAlignment w:val="baseline"/>
        <w:rPr>
          <w:rFonts w:ascii="Times New Roman" w:eastAsia="Times New Roman" w:hAnsi="Times New Roman" w:cs="Times New Roman"/>
          <w:color w:val="000000" w:themeColor="text1"/>
        </w:rPr>
      </w:pPr>
      <w:r w:rsidRPr="00090E15">
        <w:rPr>
          <w:rFonts w:ascii="Times New Roman" w:eastAsia="Times New Roman" w:hAnsi="Times New Roman" w:cs="Times New Roman"/>
          <w:color w:val="000000" w:themeColor="text1"/>
        </w:rPr>
        <w:t xml:space="preserve">The College/School </w:t>
      </w:r>
      <w:r w:rsidR="00090E15" w:rsidRPr="00090E15">
        <w:rPr>
          <w:rFonts w:ascii="Times New Roman" w:hAnsi="Times New Roman" w:cs="Times New Roman"/>
          <w:color w:val="000000" w:themeColor="text1"/>
          <w:shd w:val="clear" w:color="auto" w:fill="FFFFFF"/>
        </w:rPr>
        <w:t>Ad-Hoc Full Professor Council/Committee</w:t>
      </w:r>
      <w:r w:rsidR="00090E15" w:rsidRPr="00090E15">
        <w:rPr>
          <w:rFonts w:ascii="Times New Roman" w:eastAsia="Times New Roman" w:hAnsi="Times New Roman" w:cs="Times New Roman"/>
          <w:color w:val="000000" w:themeColor="text1"/>
        </w:rPr>
        <w:t xml:space="preserve"> </w:t>
      </w:r>
      <w:r w:rsidRPr="00090E15">
        <w:rPr>
          <w:rFonts w:ascii="Times New Roman" w:eastAsia="Times New Roman" w:hAnsi="Times New Roman" w:cs="Times New Roman"/>
          <w:color w:val="000000" w:themeColor="text1"/>
        </w:rPr>
        <w:t xml:space="preserve">chair tabulates the votes for </w:t>
      </w:r>
      <w:r w:rsidR="00090E15" w:rsidRPr="00090E15">
        <w:rPr>
          <w:rFonts w:ascii="Times New Roman" w:eastAsia="Times New Roman" w:hAnsi="Times New Roman" w:cs="Times New Roman"/>
          <w:color w:val="000000" w:themeColor="text1"/>
        </w:rPr>
        <w:t xml:space="preserve">the </w:t>
      </w:r>
      <w:r w:rsidRPr="00090E15">
        <w:rPr>
          <w:rFonts w:ascii="Times New Roman" w:eastAsia="Times New Roman" w:hAnsi="Times New Roman" w:cs="Times New Roman"/>
          <w:color w:val="000000" w:themeColor="text1"/>
        </w:rPr>
        <w:t xml:space="preserve">candidate and uses the results of the vote to make a recommendation to the Academic Dean/Director of School. The committee chair must present the recommendation of the committee to the Academic Dean/Director of School in written form. The written recommendation must summarize the rationale for the committee’s recommendation and include the cumulative number of Yes, </w:t>
      </w:r>
      <w:proofErr w:type="gramStart"/>
      <w:r w:rsidRPr="00090E15">
        <w:rPr>
          <w:rFonts w:ascii="Times New Roman" w:eastAsia="Times New Roman" w:hAnsi="Times New Roman" w:cs="Times New Roman"/>
          <w:color w:val="000000" w:themeColor="text1"/>
        </w:rPr>
        <w:t>No</w:t>
      </w:r>
      <w:proofErr w:type="gramEnd"/>
      <w:r w:rsidRPr="00090E15">
        <w:rPr>
          <w:rFonts w:ascii="Times New Roman" w:eastAsia="Times New Roman" w:hAnsi="Times New Roman" w:cs="Times New Roman"/>
          <w:color w:val="000000" w:themeColor="text1"/>
        </w:rPr>
        <w:t>, and Abstain votes of the committee. The Academic Dean/Director of School may call the committee together to obtain more information about the perceptions of the committee regarding one or more of the candidates. </w:t>
      </w:r>
    </w:p>
    <w:p w14:paraId="0DC441F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3D2470A2" w14:textId="67CE1193" w:rsidR="00AC0275" w:rsidRPr="00090E15"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090E15">
        <w:rPr>
          <w:rFonts w:ascii="Times New Roman" w:eastAsia="Times New Roman" w:hAnsi="Times New Roman" w:cs="Times New Roman"/>
          <w:color w:val="000000" w:themeColor="text1"/>
        </w:rPr>
        <w:t>The Academic Dean/Director of School must provide for each candidate a letter that records the vote of the College/School</w:t>
      </w:r>
      <w:r w:rsidR="00090E15" w:rsidRPr="00090E15">
        <w:rPr>
          <w:rFonts w:ascii="Times New Roman" w:eastAsia="Times New Roman" w:hAnsi="Times New Roman" w:cs="Times New Roman"/>
          <w:color w:val="000000" w:themeColor="text1"/>
        </w:rPr>
        <w:t xml:space="preserve"> </w:t>
      </w:r>
      <w:r w:rsidR="00090E15" w:rsidRPr="00090E15">
        <w:rPr>
          <w:rFonts w:ascii="Times New Roman" w:hAnsi="Times New Roman" w:cs="Times New Roman"/>
          <w:color w:val="000000" w:themeColor="text1"/>
          <w:shd w:val="clear" w:color="auto" w:fill="FFFFFF"/>
        </w:rPr>
        <w:t xml:space="preserve">Ad-Hoc Full Professor Council/Committee </w:t>
      </w:r>
      <w:r w:rsidRPr="00090E15">
        <w:rPr>
          <w:rFonts w:ascii="Times New Roman" w:eastAsia="Times New Roman" w:hAnsi="Times New Roman" w:cs="Times New Roman"/>
          <w:color w:val="000000" w:themeColor="text1"/>
        </w:rPr>
        <w:t>for and against promotion. This letter must include the Academic Dean/Director of School’s recommendation for or against promotion.  The Dean’s letter must fully explain the rationale for the recommendation. This letter must be placed in the candidate’s Promotion portfolio. A copy of this letter shall be sent to the candidate and Department Head or equivalent. </w:t>
      </w:r>
    </w:p>
    <w:p w14:paraId="3A01DC0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7461F471" w14:textId="26AFDD1B" w:rsidR="00AC0275" w:rsidRPr="009E2DFE"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The Academic Dean/Director of School will present his/her recommendation, the</w:t>
      </w:r>
      <w:r w:rsidR="00090E15" w:rsidRPr="009E2DFE">
        <w:rPr>
          <w:rFonts w:ascii="Times New Roman" w:eastAsia="Times New Roman" w:hAnsi="Times New Roman" w:cs="Times New Roman"/>
          <w:color w:val="000000" w:themeColor="text1"/>
        </w:rPr>
        <w:t xml:space="preserve"> </w:t>
      </w:r>
      <w:r w:rsidRPr="009E2DFE">
        <w:rPr>
          <w:rFonts w:ascii="Times New Roman" w:eastAsia="Times New Roman" w:hAnsi="Times New Roman" w:cs="Times New Roman"/>
          <w:color w:val="000000" w:themeColor="text1"/>
        </w:rPr>
        <w:t>College/School's</w:t>
      </w:r>
      <w:r w:rsidR="00090E15" w:rsidRPr="009E2DFE">
        <w:rPr>
          <w:rFonts w:ascii="Times New Roman" w:eastAsia="Times New Roman" w:hAnsi="Times New Roman" w:cs="Times New Roman"/>
          <w:color w:val="000000" w:themeColor="text1"/>
        </w:rPr>
        <w:t xml:space="preserve"> </w:t>
      </w:r>
      <w:r w:rsidR="00090E15" w:rsidRPr="009E2DFE">
        <w:rPr>
          <w:rFonts w:ascii="Times New Roman" w:hAnsi="Times New Roman" w:cs="Times New Roman"/>
          <w:color w:val="000000" w:themeColor="text1"/>
          <w:shd w:val="clear" w:color="auto" w:fill="FFFFFF"/>
        </w:rPr>
        <w:t>Ad-Hoc Full Professor Council/Committee</w:t>
      </w:r>
      <w:r w:rsidR="00090E15" w:rsidRPr="009E2DFE">
        <w:rPr>
          <w:rFonts w:ascii="Times New Roman" w:eastAsia="Times New Roman" w:hAnsi="Times New Roman" w:cs="Times New Roman"/>
          <w:color w:val="000000" w:themeColor="text1"/>
        </w:rPr>
        <w:t xml:space="preserve"> </w:t>
      </w:r>
      <w:r w:rsidRPr="009E2DFE">
        <w:rPr>
          <w:rFonts w:ascii="Times New Roman" w:eastAsia="Times New Roman" w:hAnsi="Times New Roman" w:cs="Times New Roman"/>
          <w:color w:val="000000" w:themeColor="text1"/>
        </w:rPr>
        <w:t>recommendation</w:t>
      </w:r>
      <w:r w:rsidR="00090E15" w:rsidRPr="009E2DFE">
        <w:rPr>
          <w:rFonts w:ascii="Times New Roman" w:eastAsia="Times New Roman" w:hAnsi="Times New Roman" w:cs="Times New Roman"/>
          <w:color w:val="000000" w:themeColor="text1"/>
        </w:rPr>
        <w:t xml:space="preserve"> </w:t>
      </w:r>
      <w:r w:rsidRPr="009E2DFE">
        <w:rPr>
          <w:rFonts w:ascii="Times New Roman" w:eastAsia="Times New Roman" w:hAnsi="Times New Roman" w:cs="Times New Roman"/>
          <w:color w:val="000000" w:themeColor="text1"/>
        </w:rPr>
        <w:t xml:space="preserve">to the </w:t>
      </w:r>
      <w:proofErr w:type="gramStart"/>
      <w:r w:rsidRPr="009E2DFE">
        <w:rPr>
          <w:rFonts w:ascii="Times New Roman" w:eastAsia="Times New Roman" w:hAnsi="Times New Roman" w:cs="Times New Roman"/>
          <w:color w:val="000000" w:themeColor="text1"/>
        </w:rPr>
        <w:t>Provost</w:t>
      </w:r>
      <w:proofErr w:type="gramEnd"/>
      <w:r w:rsidRPr="009E2DFE">
        <w:rPr>
          <w:rFonts w:ascii="Times New Roman" w:eastAsia="Times New Roman" w:hAnsi="Times New Roman" w:cs="Times New Roman"/>
          <w:color w:val="000000" w:themeColor="text1"/>
        </w:rPr>
        <w:t xml:space="preserve"> for review by the University Tenure and Promotion Committee. This review and recommendation process will continue through the President of the University and the Chancellor of the System to the Board of Regents, which holds sole authority to confer </w:t>
      </w:r>
      <w:r w:rsidR="00090E15" w:rsidRPr="009E2DFE">
        <w:rPr>
          <w:rFonts w:ascii="Times New Roman" w:eastAsia="Times New Roman" w:hAnsi="Times New Roman" w:cs="Times New Roman"/>
          <w:color w:val="000000" w:themeColor="text1"/>
        </w:rPr>
        <w:t>promotion</w:t>
      </w:r>
      <w:r w:rsidRPr="009E2DFE">
        <w:rPr>
          <w:rFonts w:ascii="Times New Roman" w:eastAsia="Times New Roman" w:hAnsi="Times New Roman" w:cs="Times New Roman"/>
          <w:color w:val="000000" w:themeColor="text1"/>
        </w:rPr>
        <w:t>. </w:t>
      </w:r>
    </w:p>
    <w:p w14:paraId="6CEB8A5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16AD9D77" w14:textId="0E9C0A60" w:rsidR="00AC0275" w:rsidRPr="00AC0275" w:rsidRDefault="00AC0275" w:rsidP="009E2DFE">
      <w:pPr>
        <w:ind w:left="1530"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1D7E96BB" w14:textId="681350B6" w:rsidR="00AC0275" w:rsidRPr="009E2DFE" w:rsidRDefault="00AC0275" w:rsidP="00950C77">
      <w:pPr>
        <w:pStyle w:val="ListParagraph"/>
        <w:numPr>
          <w:ilvl w:val="1"/>
          <w:numId w:val="18"/>
        </w:numPr>
        <w:ind w:left="1080" w:hanging="540"/>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University Promotion Process </w:t>
      </w:r>
    </w:p>
    <w:p w14:paraId="1C6935C3" w14:textId="77777777" w:rsidR="00AC0275" w:rsidRPr="009E2DFE" w:rsidRDefault="00AC0275" w:rsidP="00AC0275">
      <w:pPr>
        <w:textAlignment w:val="baseline"/>
        <w:rPr>
          <w:rFonts w:ascii="Segoe UI" w:eastAsia="Times New Roman" w:hAnsi="Segoe UI" w:cs="Segoe UI"/>
          <w:color w:val="000000" w:themeColor="text1"/>
          <w:sz w:val="18"/>
          <w:szCs w:val="18"/>
        </w:rPr>
      </w:pPr>
      <w:r w:rsidRPr="009E2DFE">
        <w:rPr>
          <w:rFonts w:ascii="Times New Roman" w:eastAsia="Times New Roman" w:hAnsi="Times New Roman" w:cs="Times New Roman"/>
          <w:color w:val="000000" w:themeColor="text1"/>
        </w:rPr>
        <w:t> </w:t>
      </w:r>
    </w:p>
    <w:p w14:paraId="0B404BAA" w14:textId="77B7F905" w:rsidR="00AC0275" w:rsidRPr="009E2DFE"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 xml:space="preserve">The University Tenure and Promotion Committee is comprised of the Academic Deans from the Deans Council, Dean of Honors College, and the Dean of the Graduate School. The </w:t>
      </w:r>
      <w:proofErr w:type="gramStart"/>
      <w:r w:rsidRPr="009E2DFE">
        <w:rPr>
          <w:rFonts w:ascii="Times New Roman" w:eastAsia="Times New Roman" w:hAnsi="Times New Roman" w:cs="Times New Roman"/>
          <w:color w:val="000000" w:themeColor="text1"/>
        </w:rPr>
        <w:t>Provost</w:t>
      </w:r>
      <w:proofErr w:type="gramEnd"/>
      <w:r w:rsidRPr="009E2DFE">
        <w:rPr>
          <w:rFonts w:ascii="Times New Roman" w:eastAsia="Times New Roman" w:hAnsi="Times New Roman" w:cs="Times New Roman"/>
          <w:color w:val="000000" w:themeColor="text1"/>
        </w:rPr>
        <w:t xml:space="preserve"> serves as non-voting chair of the committee. </w:t>
      </w:r>
    </w:p>
    <w:p w14:paraId="3CA379B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66817430" w14:textId="66D47ABB" w:rsidR="00AC0275" w:rsidRPr="009E2DFE"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 xml:space="preserve">The </w:t>
      </w:r>
      <w:proofErr w:type="gramStart"/>
      <w:r w:rsidRPr="009E2DFE">
        <w:rPr>
          <w:rFonts w:ascii="Times New Roman" w:eastAsia="Times New Roman" w:hAnsi="Times New Roman" w:cs="Times New Roman"/>
          <w:color w:val="000000" w:themeColor="text1"/>
        </w:rPr>
        <w:t>Provost</w:t>
      </w:r>
      <w:proofErr w:type="gramEnd"/>
      <w:r w:rsidRPr="009E2DFE">
        <w:rPr>
          <w:rFonts w:ascii="Times New Roman" w:eastAsia="Times New Roman" w:hAnsi="Times New Roman" w:cs="Times New Roman"/>
          <w:color w:val="000000" w:themeColor="text1"/>
        </w:rPr>
        <w:t xml:space="preserve"> calls the meeting of the University Tenure and Promotion Committee and reviews the committee charges and procedures. </w:t>
      </w:r>
    </w:p>
    <w:p w14:paraId="0F53484E" w14:textId="77777777" w:rsidR="00AC0275" w:rsidRPr="009E2DFE" w:rsidRDefault="00AC0275" w:rsidP="00AC0275">
      <w:pPr>
        <w:textAlignment w:val="baseline"/>
        <w:rPr>
          <w:rFonts w:ascii="Segoe UI" w:eastAsia="Times New Roman" w:hAnsi="Segoe UI" w:cs="Segoe UI"/>
          <w:color w:val="000000" w:themeColor="text1"/>
          <w:sz w:val="18"/>
          <w:szCs w:val="18"/>
        </w:rPr>
      </w:pPr>
      <w:r w:rsidRPr="009E2DFE">
        <w:rPr>
          <w:rFonts w:ascii="Times New Roman" w:eastAsia="Times New Roman" w:hAnsi="Times New Roman" w:cs="Times New Roman"/>
          <w:color w:val="000000" w:themeColor="text1"/>
          <w:sz w:val="23"/>
          <w:szCs w:val="23"/>
        </w:rPr>
        <w:t> </w:t>
      </w:r>
    </w:p>
    <w:p w14:paraId="09099D46" w14:textId="42DB9FCF" w:rsidR="00AC0275" w:rsidRPr="009E2DFE"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lastRenderedPageBreak/>
        <w:t>The Provost’s Office shall make available sections of the faculty Tenure and Promotion portfolios to all members of the University Tenure and Promotion Committee. </w:t>
      </w:r>
    </w:p>
    <w:p w14:paraId="50E33E1A"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color w:val="D13438"/>
          <w:sz w:val="22"/>
          <w:szCs w:val="22"/>
        </w:rPr>
        <w:t> </w:t>
      </w:r>
    </w:p>
    <w:p w14:paraId="38D243B6" w14:textId="21284CC3" w:rsidR="00AC0275" w:rsidRPr="009E2DFE" w:rsidRDefault="00AC0275" w:rsidP="00950C77">
      <w:pPr>
        <w:pStyle w:val="ListParagraph"/>
        <w:numPr>
          <w:ilvl w:val="2"/>
          <w:numId w:val="18"/>
        </w:numPr>
        <w:ind w:left="180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 xml:space="preserve">The University Tenure and Promotion committee reviews the provided sections of promotion </w:t>
      </w:r>
      <w:r w:rsidR="005A184D" w:rsidRPr="009E2DFE">
        <w:rPr>
          <w:rFonts w:ascii="Times New Roman" w:eastAsia="Times New Roman" w:hAnsi="Times New Roman" w:cs="Times New Roman"/>
          <w:color w:val="000000" w:themeColor="text1"/>
        </w:rPr>
        <w:t>portfolios and</w:t>
      </w:r>
      <w:r w:rsidRPr="009E2DFE">
        <w:rPr>
          <w:rFonts w:ascii="Times New Roman" w:eastAsia="Times New Roman" w:hAnsi="Times New Roman" w:cs="Times New Roman"/>
          <w:color w:val="000000" w:themeColor="text1"/>
        </w:rPr>
        <w:t xml:space="preserve"> discusses the credentials and eligibility of each candidate. The</w:t>
      </w:r>
      <w:r w:rsidR="009E2DFE">
        <w:rPr>
          <w:rFonts w:ascii="Times New Roman" w:eastAsia="Times New Roman" w:hAnsi="Times New Roman" w:cs="Times New Roman"/>
          <w:color w:val="000000" w:themeColor="text1"/>
        </w:rPr>
        <w:t xml:space="preserve"> </w:t>
      </w:r>
      <w:r w:rsidRPr="009E2DFE">
        <w:rPr>
          <w:rFonts w:ascii="Times New Roman" w:eastAsia="Times New Roman" w:hAnsi="Times New Roman" w:cs="Times New Roman"/>
          <w:color w:val="000000" w:themeColor="text1"/>
        </w:rPr>
        <w:t>committee must carefully consider the professional accomplishments of each candidate by the criteria defined in sections 4.1, 4.2, and 4.3 approved and published by the department or school. The committee votes yes or no on promotion. A Dean should abstain from voting at the University Tenure and Promotion committee level for any faculty member from their college for whom the Dean submitted a recommendation letter during the review process. </w:t>
      </w:r>
    </w:p>
    <w:p w14:paraId="757C75E7"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42C4287D" w14:textId="70AA3BAE" w:rsidR="00AC0275" w:rsidRPr="009E2DFE" w:rsidRDefault="00AC0275" w:rsidP="00950C77">
      <w:pPr>
        <w:pStyle w:val="ListParagraph"/>
        <w:numPr>
          <w:ilvl w:val="1"/>
          <w:numId w:val="18"/>
        </w:numPr>
        <w:ind w:left="1080" w:hanging="540"/>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Administrative Promotion Process </w:t>
      </w:r>
    </w:p>
    <w:p w14:paraId="7A5209C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384D938C" w14:textId="40594155" w:rsidR="00AC0275" w:rsidRPr="0076469A"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76469A">
        <w:rPr>
          <w:rFonts w:ascii="Times New Roman" w:eastAsia="Times New Roman" w:hAnsi="Times New Roman" w:cs="Times New Roman"/>
          <w:color w:val="000000" w:themeColor="text1"/>
        </w:rPr>
        <w:t xml:space="preserve">The </w:t>
      </w:r>
      <w:proofErr w:type="gramStart"/>
      <w:r w:rsidRPr="0076469A">
        <w:rPr>
          <w:rFonts w:ascii="Times New Roman" w:eastAsia="Times New Roman" w:hAnsi="Times New Roman" w:cs="Times New Roman"/>
          <w:color w:val="000000" w:themeColor="text1"/>
        </w:rPr>
        <w:t>Provost</w:t>
      </w:r>
      <w:proofErr w:type="gramEnd"/>
      <w:r w:rsidRPr="0076469A">
        <w:rPr>
          <w:rFonts w:ascii="Times New Roman" w:eastAsia="Times New Roman" w:hAnsi="Times New Roman" w:cs="Times New Roman"/>
          <w:color w:val="000000" w:themeColor="text1"/>
        </w:rPr>
        <w:t xml:space="preserve"> must review the promotion portfolios and consider the recommendations from </w:t>
      </w:r>
      <w:r w:rsidR="009E2DFE" w:rsidRPr="0076469A">
        <w:rPr>
          <w:rFonts w:ascii="Times New Roman" w:eastAsia="Times New Roman" w:hAnsi="Times New Roman" w:cs="Times New Roman"/>
          <w:color w:val="000000" w:themeColor="text1"/>
        </w:rPr>
        <w:t xml:space="preserve">the </w:t>
      </w:r>
      <w:r w:rsidR="0076469A" w:rsidRPr="0076469A">
        <w:rPr>
          <w:rFonts w:ascii="Times New Roman" w:eastAsia="Times New Roman" w:hAnsi="Times New Roman" w:cs="Times New Roman"/>
          <w:color w:val="000000" w:themeColor="text1"/>
        </w:rPr>
        <w:t>department/</w:t>
      </w:r>
      <w:r w:rsidRPr="0076469A">
        <w:rPr>
          <w:rFonts w:ascii="Times New Roman" w:eastAsia="Times New Roman" w:hAnsi="Times New Roman" w:cs="Times New Roman"/>
          <w:color w:val="000000" w:themeColor="text1"/>
        </w:rPr>
        <w:t>college</w:t>
      </w:r>
      <w:r w:rsidR="009E2DFE" w:rsidRPr="0076469A">
        <w:rPr>
          <w:rFonts w:ascii="Times New Roman" w:eastAsia="Times New Roman" w:hAnsi="Times New Roman" w:cs="Times New Roman"/>
          <w:color w:val="000000" w:themeColor="text1"/>
        </w:rPr>
        <w:t xml:space="preserve"> </w:t>
      </w:r>
      <w:r w:rsidRPr="0076469A">
        <w:rPr>
          <w:rFonts w:ascii="Times New Roman" w:eastAsia="Times New Roman" w:hAnsi="Times New Roman" w:cs="Times New Roman"/>
          <w:color w:val="000000" w:themeColor="text1"/>
        </w:rPr>
        <w:t xml:space="preserve">and university levels, </w:t>
      </w:r>
      <w:r w:rsidR="0076469A" w:rsidRPr="0076469A">
        <w:rPr>
          <w:rFonts w:ascii="Times New Roman" w:eastAsia="Times New Roman" w:hAnsi="Times New Roman" w:cs="Times New Roman"/>
          <w:color w:val="000000" w:themeColor="text1"/>
        </w:rPr>
        <w:t xml:space="preserve">and </w:t>
      </w:r>
      <w:r w:rsidRPr="0076469A">
        <w:rPr>
          <w:rFonts w:ascii="Times New Roman" w:eastAsia="Times New Roman" w:hAnsi="Times New Roman" w:cs="Times New Roman"/>
          <w:color w:val="000000" w:themeColor="text1"/>
        </w:rPr>
        <w:t>render an individual recommendation on each candidate for promotion.  </w:t>
      </w:r>
    </w:p>
    <w:p w14:paraId="132238B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22E618E0" w14:textId="4B970450" w:rsidR="00AC0275" w:rsidRPr="009E2DFE"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In addition to a thorough review of each candidate’s academic credentials and impact in support of the fulfillment of the mission of the University, the Provost must carefully review future academic needs and the availability of financial resources as a part of the evaluation process regarding each promotion decision. In making the recommendation to the President, the Provost may recommend against promotion on the basis of future academic needs and/or availability of resources. If promotion denial is given due to financial exigency, a committee must be formed to review (See System Policy 12.01).  </w:t>
      </w:r>
    </w:p>
    <w:p w14:paraId="705507C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0918B5FD" w14:textId="3AA6995D" w:rsidR="00AC0275" w:rsidRPr="009E2DFE"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9E2DFE">
        <w:rPr>
          <w:rFonts w:ascii="Times New Roman" w:eastAsia="Times New Roman" w:hAnsi="Times New Roman" w:cs="Times New Roman"/>
          <w:color w:val="000000" w:themeColor="text1"/>
        </w:rPr>
        <w:t xml:space="preserve">The </w:t>
      </w:r>
      <w:proofErr w:type="gramStart"/>
      <w:r w:rsidRPr="009E2DFE">
        <w:rPr>
          <w:rFonts w:ascii="Times New Roman" w:eastAsia="Times New Roman" w:hAnsi="Times New Roman" w:cs="Times New Roman"/>
          <w:color w:val="000000" w:themeColor="text1"/>
        </w:rPr>
        <w:t>Provost</w:t>
      </w:r>
      <w:proofErr w:type="gramEnd"/>
      <w:r w:rsidRPr="009E2DFE">
        <w:rPr>
          <w:rFonts w:ascii="Times New Roman" w:eastAsia="Times New Roman" w:hAnsi="Times New Roman" w:cs="Times New Roman"/>
          <w:color w:val="000000" w:themeColor="text1"/>
        </w:rPr>
        <w:t xml:space="preserve"> shall provide for each candidate a letter that includes the Provost’s recommendation for or against promotion. This letter may record and summarize in general terms the </w:t>
      </w:r>
      <w:proofErr w:type="gramStart"/>
      <w:r w:rsidRPr="009E2DFE">
        <w:rPr>
          <w:rFonts w:ascii="Times New Roman" w:eastAsia="Times New Roman" w:hAnsi="Times New Roman" w:cs="Times New Roman"/>
          <w:color w:val="000000" w:themeColor="text1"/>
        </w:rPr>
        <w:t>Provost’s</w:t>
      </w:r>
      <w:proofErr w:type="gramEnd"/>
      <w:r w:rsidRPr="009E2DFE">
        <w:rPr>
          <w:rFonts w:ascii="Times New Roman" w:eastAsia="Times New Roman" w:hAnsi="Times New Roman" w:cs="Times New Roman"/>
          <w:color w:val="000000" w:themeColor="text1"/>
        </w:rPr>
        <w:t xml:space="preserve"> rationale for the recommendation. This letter shall be placed in the candidate’s Promotion portfolio and a copy sent to the Dean, Department Head or equivalent, and the candidate. </w:t>
      </w:r>
    </w:p>
    <w:p w14:paraId="140A6A14" w14:textId="77777777" w:rsidR="00AC0275" w:rsidRPr="009E2DFE" w:rsidRDefault="00AC0275" w:rsidP="00AC0275">
      <w:pPr>
        <w:textAlignment w:val="baseline"/>
        <w:rPr>
          <w:rFonts w:ascii="Segoe UI" w:eastAsia="Times New Roman" w:hAnsi="Segoe UI" w:cs="Segoe UI"/>
          <w:color w:val="000000" w:themeColor="text1"/>
          <w:sz w:val="18"/>
          <w:szCs w:val="18"/>
        </w:rPr>
      </w:pPr>
      <w:r w:rsidRPr="009E2DFE">
        <w:rPr>
          <w:rFonts w:ascii="Times New Roman" w:eastAsia="Times New Roman" w:hAnsi="Times New Roman" w:cs="Times New Roman"/>
          <w:color w:val="000000" w:themeColor="text1"/>
        </w:rPr>
        <w:t> </w:t>
      </w:r>
    </w:p>
    <w:p w14:paraId="6E943976" w14:textId="43B1B36D" w:rsidR="00AC0275" w:rsidRPr="005A184D"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The </w:t>
      </w:r>
      <w:proofErr w:type="gramStart"/>
      <w:r w:rsidRPr="005A184D">
        <w:rPr>
          <w:rFonts w:ascii="Times New Roman" w:eastAsia="Times New Roman" w:hAnsi="Times New Roman" w:cs="Times New Roman"/>
          <w:color w:val="000000" w:themeColor="text1"/>
        </w:rPr>
        <w:t>Provost</w:t>
      </w:r>
      <w:proofErr w:type="gramEnd"/>
      <w:r w:rsidRPr="005A184D">
        <w:rPr>
          <w:rFonts w:ascii="Times New Roman" w:eastAsia="Times New Roman" w:hAnsi="Times New Roman" w:cs="Times New Roman"/>
          <w:color w:val="000000" w:themeColor="text1"/>
        </w:rPr>
        <w:t xml:space="preserve"> shall forward all Promotion portfolios, including the Provost’s recommendation letter</w:t>
      </w:r>
      <w:r w:rsidRPr="009E2DFE">
        <w:rPr>
          <w:rFonts w:ascii="Times New Roman" w:eastAsia="Times New Roman" w:hAnsi="Times New Roman" w:cs="Times New Roman"/>
          <w:color w:val="000000" w:themeColor="text1"/>
        </w:rPr>
        <w:t xml:space="preserve"> for or against promotion, to the President. </w:t>
      </w:r>
      <w:r w:rsidRPr="005A184D">
        <w:rPr>
          <w:rFonts w:ascii="Times New Roman" w:eastAsia="Times New Roman" w:hAnsi="Times New Roman" w:cs="Times New Roman"/>
          <w:color w:val="000000" w:themeColor="text1"/>
        </w:rPr>
        <w:t xml:space="preserve">(See section </w:t>
      </w:r>
      <w:r w:rsidR="005A184D">
        <w:rPr>
          <w:rFonts w:ascii="Times New Roman" w:eastAsia="Times New Roman" w:hAnsi="Times New Roman" w:cs="Times New Roman"/>
          <w:color w:val="000000" w:themeColor="text1"/>
        </w:rPr>
        <w:t>8.8</w:t>
      </w:r>
      <w:r w:rsidRPr="005A184D">
        <w:rPr>
          <w:rFonts w:ascii="Times New Roman" w:eastAsia="Times New Roman" w:hAnsi="Times New Roman" w:cs="Times New Roman"/>
          <w:color w:val="000000" w:themeColor="text1"/>
        </w:rPr>
        <w:t>) </w:t>
      </w:r>
    </w:p>
    <w:p w14:paraId="476D468C" w14:textId="77777777" w:rsidR="00AC0275" w:rsidRPr="005A184D" w:rsidRDefault="00AC0275" w:rsidP="00AC0275">
      <w:pPr>
        <w:textAlignment w:val="baseline"/>
        <w:rPr>
          <w:rFonts w:ascii="Segoe UI" w:eastAsia="Times New Roman" w:hAnsi="Segoe UI" w:cs="Segoe UI"/>
          <w:color w:val="000000" w:themeColor="text1"/>
          <w:sz w:val="18"/>
          <w:szCs w:val="18"/>
        </w:rPr>
      </w:pPr>
      <w:r w:rsidRPr="005A184D">
        <w:rPr>
          <w:rFonts w:ascii="Times New Roman" w:eastAsia="Times New Roman" w:hAnsi="Times New Roman" w:cs="Times New Roman"/>
          <w:color w:val="000000" w:themeColor="text1"/>
        </w:rPr>
        <w:t> </w:t>
      </w:r>
    </w:p>
    <w:p w14:paraId="46384B3D" w14:textId="443C7A64" w:rsidR="00AC0275" w:rsidRPr="005A184D"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The President reviews all portfolios and submits recommendations to the A&amp;M System Chancellor. The President must inform the </w:t>
      </w:r>
      <w:proofErr w:type="gramStart"/>
      <w:r w:rsidRPr="005A184D">
        <w:rPr>
          <w:rFonts w:ascii="Times New Roman" w:eastAsia="Times New Roman" w:hAnsi="Times New Roman" w:cs="Times New Roman"/>
          <w:color w:val="000000" w:themeColor="text1"/>
        </w:rPr>
        <w:t>Provost</w:t>
      </w:r>
      <w:proofErr w:type="gramEnd"/>
      <w:r w:rsidRPr="005A184D">
        <w:rPr>
          <w:rFonts w:ascii="Times New Roman" w:eastAsia="Times New Roman" w:hAnsi="Times New Roman" w:cs="Times New Roman"/>
          <w:color w:val="000000" w:themeColor="text1"/>
        </w:rPr>
        <w:t xml:space="preserve"> of his or her recommendations to the Chancellor. (See section </w:t>
      </w:r>
      <w:r w:rsidR="005A184D">
        <w:rPr>
          <w:rFonts w:ascii="Times New Roman" w:eastAsia="Times New Roman" w:hAnsi="Times New Roman" w:cs="Times New Roman"/>
          <w:color w:val="000000" w:themeColor="text1"/>
        </w:rPr>
        <w:t>8.9</w:t>
      </w:r>
      <w:r w:rsidRPr="005A184D">
        <w:rPr>
          <w:rFonts w:ascii="Times New Roman" w:eastAsia="Times New Roman" w:hAnsi="Times New Roman" w:cs="Times New Roman"/>
          <w:color w:val="000000" w:themeColor="text1"/>
        </w:rPr>
        <w:t>) </w:t>
      </w:r>
    </w:p>
    <w:p w14:paraId="78AB4FF4" w14:textId="77777777" w:rsidR="00AC0275" w:rsidRPr="005A184D" w:rsidRDefault="00AC0275" w:rsidP="00AC0275">
      <w:pPr>
        <w:textAlignment w:val="baseline"/>
        <w:rPr>
          <w:rFonts w:ascii="Segoe UI" w:eastAsia="Times New Roman" w:hAnsi="Segoe UI" w:cs="Segoe UI"/>
          <w:color w:val="000000" w:themeColor="text1"/>
          <w:sz w:val="18"/>
          <w:szCs w:val="18"/>
        </w:rPr>
      </w:pPr>
      <w:r w:rsidRPr="005A184D">
        <w:rPr>
          <w:rFonts w:ascii="Times New Roman" w:eastAsia="Times New Roman" w:hAnsi="Times New Roman" w:cs="Times New Roman"/>
          <w:color w:val="000000" w:themeColor="text1"/>
          <w:sz w:val="23"/>
          <w:szCs w:val="23"/>
        </w:rPr>
        <w:t> </w:t>
      </w:r>
    </w:p>
    <w:p w14:paraId="5F2739F3" w14:textId="10AA1135" w:rsidR="00AC0275" w:rsidRPr="005A184D"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Within ten business days of receipt of the President’s recommendations to the Chancellor, the Provost must notify each candidate regarding the recommendation made to the Chancellor. (See section </w:t>
      </w:r>
      <w:r w:rsidR="00DB4DF8">
        <w:rPr>
          <w:rFonts w:ascii="Times New Roman" w:eastAsia="Times New Roman" w:hAnsi="Times New Roman" w:cs="Times New Roman"/>
          <w:color w:val="000000" w:themeColor="text1"/>
        </w:rPr>
        <w:t>8.10</w:t>
      </w:r>
      <w:r w:rsidRPr="005A184D">
        <w:rPr>
          <w:rFonts w:ascii="Times New Roman" w:eastAsia="Times New Roman" w:hAnsi="Times New Roman" w:cs="Times New Roman"/>
          <w:color w:val="000000" w:themeColor="text1"/>
        </w:rPr>
        <w:t>) </w:t>
      </w:r>
    </w:p>
    <w:p w14:paraId="7EE71848" w14:textId="77777777" w:rsidR="00AC0275" w:rsidRPr="005A184D" w:rsidRDefault="00AC0275" w:rsidP="00AC0275">
      <w:pPr>
        <w:textAlignment w:val="baseline"/>
        <w:rPr>
          <w:rFonts w:ascii="Segoe UI" w:eastAsia="Times New Roman" w:hAnsi="Segoe UI" w:cs="Segoe UI"/>
          <w:color w:val="000000" w:themeColor="text1"/>
          <w:sz w:val="18"/>
          <w:szCs w:val="18"/>
        </w:rPr>
      </w:pPr>
      <w:r w:rsidRPr="005A184D">
        <w:rPr>
          <w:rFonts w:ascii="Calibri" w:eastAsia="Times New Roman" w:hAnsi="Calibri" w:cs="Calibri"/>
          <w:color w:val="000000" w:themeColor="text1"/>
          <w:sz w:val="22"/>
          <w:szCs w:val="22"/>
        </w:rPr>
        <w:t> </w:t>
      </w:r>
    </w:p>
    <w:p w14:paraId="029B8FC6" w14:textId="3E979B00" w:rsidR="00AC0275" w:rsidRPr="005A184D"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lastRenderedPageBreak/>
        <w:t xml:space="preserve">The Chancellor and the Board of Regents make the final determinations concerning promotion. (See section </w:t>
      </w:r>
      <w:r w:rsidR="00DB4DF8">
        <w:rPr>
          <w:rFonts w:ascii="Times New Roman" w:eastAsia="Times New Roman" w:hAnsi="Times New Roman" w:cs="Times New Roman"/>
          <w:color w:val="000000" w:themeColor="text1"/>
        </w:rPr>
        <w:t>8.11</w:t>
      </w:r>
      <w:r w:rsidRPr="005A184D">
        <w:rPr>
          <w:rFonts w:ascii="Times New Roman" w:eastAsia="Times New Roman" w:hAnsi="Times New Roman" w:cs="Times New Roman"/>
          <w:color w:val="000000" w:themeColor="text1"/>
        </w:rPr>
        <w:t>) </w:t>
      </w:r>
    </w:p>
    <w:p w14:paraId="24E75E19" w14:textId="77777777" w:rsidR="00AC0275" w:rsidRPr="005A184D" w:rsidRDefault="00AC0275" w:rsidP="00AC0275">
      <w:pPr>
        <w:textAlignment w:val="baseline"/>
        <w:rPr>
          <w:rFonts w:ascii="Segoe UI" w:eastAsia="Times New Roman" w:hAnsi="Segoe UI" w:cs="Segoe UI"/>
          <w:sz w:val="18"/>
          <w:szCs w:val="18"/>
        </w:rPr>
      </w:pPr>
      <w:r w:rsidRPr="005A184D">
        <w:rPr>
          <w:rFonts w:ascii="Times New Roman" w:eastAsia="Times New Roman" w:hAnsi="Times New Roman" w:cs="Times New Roman"/>
          <w:color w:val="D13438"/>
        </w:rPr>
        <w:t> </w:t>
      </w:r>
    </w:p>
    <w:p w14:paraId="18BE6F90" w14:textId="4793C7CB" w:rsidR="00AC0275" w:rsidRPr="005A184D" w:rsidRDefault="00AC0275" w:rsidP="00950C77">
      <w:pPr>
        <w:pStyle w:val="ListParagraph"/>
        <w:numPr>
          <w:ilvl w:val="1"/>
          <w:numId w:val="18"/>
        </w:numPr>
        <w:ind w:left="990" w:hanging="540"/>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Notification Process for Promotion to the Rank of Professor </w:t>
      </w:r>
    </w:p>
    <w:p w14:paraId="5CCAA799" w14:textId="77777777" w:rsidR="00AC0275" w:rsidRPr="005A184D" w:rsidRDefault="00AC0275" w:rsidP="00AC0275">
      <w:pPr>
        <w:textAlignment w:val="baseline"/>
        <w:rPr>
          <w:rFonts w:ascii="Segoe UI" w:eastAsia="Times New Roman" w:hAnsi="Segoe UI" w:cs="Segoe UI"/>
          <w:color w:val="000000" w:themeColor="text1"/>
          <w:sz w:val="18"/>
          <w:szCs w:val="18"/>
        </w:rPr>
      </w:pPr>
      <w:r w:rsidRPr="005A184D">
        <w:rPr>
          <w:rFonts w:ascii="Times New Roman" w:eastAsia="Times New Roman" w:hAnsi="Times New Roman" w:cs="Times New Roman"/>
          <w:color w:val="000000" w:themeColor="text1"/>
        </w:rPr>
        <w:t> </w:t>
      </w:r>
    </w:p>
    <w:p w14:paraId="658C92F0" w14:textId="346607A3" w:rsidR="00AC0275" w:rsidRPr="007F37E0"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5A184D">
        <w:rPr>
          <w:rFonts w:ascii="Times New Roman" w:eastAsia="Times New Roman" w:hAnsi="Times New Roman" w:cs="Times New Roman"/>
          <w:color w:val="000000" w:themeColor="text1"/>
        </w:rPr>
        <w:t xml:space="preserve">A faculty member must be advised of the recommendation for or against promotion at each level of review within five business days of each respective deadline enumerated in section </w:t>
      </w:r>
      <w:r w:rsidR="005C79DB" w:rsidRPr="005A184D">
        <w:rPr>
          <w:rFonts w:ascii="Times New Roman" w:eastAsia="Times New Roman" w:hAnsi="Times New Roman" w:cs="Times New Roman"/>
          <w:color w:val="000000" w:themeColor="text1"/>
        </w:rPr>
        <w:t>XX</w:t>
      </w:r>
      <w:r w:rsidRPr="005A184D">
        <w:rPr>
          <w:rFonts w:ascii="Times New Roman" w:eastAsia="Times New Roman" w:hAnsi="Times New Roman" w:cs="Times New Roman"/>
          <w:color w:val="000000" w:themeColor="text1"/>
        </w:rPr>
        <w:t>. In the event of a negative promotion recommendation must be accompanied by reaso</w:t>
      </w:r>
      <w:r w:rsidRPr="007F37E0">
        <w:rPr>
          <w:rFonts w:ascii="Times New Roman" w:eastAsia="Times New Roman" w:hAnsi="Times New Roman" w:cs="Times New Roman"/>
          <w:color w:val="000000" w:themeColor="text1"/>
        </w:rPr>
        <w:t>ns</w:t>
      </w:r>
      <w:r w:rsidR="005C79DB">
        <w:rPr>
          <w:rFonts w:ascii="Times New Roman" w:eastAsia="Times New Roman" w:hAnsi="Times New Roman" w:cs="Times New Roman"/>
          <w:color w:val="000000" w:themeColor="text1"/>
        </w:rPr>
        <w:t xml:space="preserve"> supporting that recommendation</w:t>
      </w:r>
      <w:r w:rsidRPr="007F37E0">
        <w:rPr>
          <w:rFonts w:ascii="Times New Roman" w:eastAsia="Times New Roman" w:hAnsi="Times New Roman" w:cs="Times New Roman"/>
          <w:color w:val="000000" w:themeColor="text1"/>
        </w:rPr>
        <w:t>.</w:t>
      </w:r>
      <w:r w:rsidR="005C79DB">
        <w:rPr>
          <w:rFonts w:ascii="Times New Roman" w:eastAsia="Times New Roman" w:hAnsi="Times New Roman" w:cs="Times New Roman"/>
          <w:color w:val="000000" w:themeColor="text1"/>
        </w:rPr>
        <w:t xml:space="preserve"> </w:t>
      </w:r>
    </w:p>
    <w:p w14:paraId="5CEDF2C7" w14:textId="77777777" w:rsidR="00AC0275" w:rsidRPr="007F37E0" w:rsidRDefault="00AC0275" w:rsidP="00AC0275">
      <w:pPr>
        <w:textAlignment w:val="baseline"/>
        <w:rPr>
          <w:rFonts w:ascii="Segoe UI" w:eastAsia="Times New Roman" w:hAnsi="Segoe UI" w:cs="Segoe UI"/>
          <w:color w:val="000000" w:themeColor="text1"/>
          <w:sz w:val="18"/>
          <w:szCs w:val="18"/>
        </w:rPr>
      </w:pPr>
      <w:r w:rsidRPr="007F37E0">
        <w:rPr>
          <w:rFonts w:ascii="Times New Roman" w:eastAsia="Times New Roman" w:hAnsi="Times New Roman" w:cs="Times New Roman"/>
          <w:color w:val="000000" w:themeColor="text1"/>
        </w:rPr>
        <w:t> </w:t>
      </w:r>
    </w:p>
    <w:p w14:paraId="2F87A438" w14:textId="064D439B" w:rsidR="00AC0275" w:rsidRPr="007F37E0" w:rsidRDefault="00AC0275" w:rsidP="00950C77">
      <w:pPr>
        <w:pStyle w:val="ListParagraph"/>
        <w:numPr>
          <w:ilvl w:val="2"/>
          <w:numId w:val="18"/>
        </w:numPr>
        <w:ind w:left="1710"/>
        <w:jc w:val="both"/>
        <w:textAlignment w:val="baseline"/>
        <w:rPr>
          <w:rFonts w:ascii="Times New Roman" w:eastAsia="Times New Roman" w:hAnsi="Times New Roman" w:cs="Times New Roman"/>
          <w:color w:val="000000" w:themeColor="text1"/>
        </w:rPr>
      </w:pPr>
      <w:r w:rsidRPr="007F37E0">
        <w:rPr>
          <w:rFonts w:ascii="Times New Roman" w:eastAsia="Times New Roman" w:hAnsi="Times New Roman" w:cs="Times New Roman"/>
          <w:color w:val="000000" w:themeColor="text1"/>
        </w:rPr>
        <w:t>The official decision by the Board of Regents regarding the granting of the promotion of a faculty member must be conveyed in writing to the faculty member as soon as possible after the Board of Regents has officially acted on the University's promotion recommendation. </w:t>
      </w:r>
    </w:p>
    <w:p w14:paraId="732EA062" w14:textId="77777777" w:rsidR="00AC0275" w:rsidRPr="00AC0275" w:rsidRDefault="00AC0275" w:rsidP="005C79DB">
      <w:pPr>
        <w:ind w:right="105"/>
        <w:jc w:val="both"/>
        <w:textAlignment w:val="baseline"/>
        <w:rPr>
          <w:rFonts w:ascii="Segoe UI" w:eastAsia="Times New Roman" w:hAnsi="Segoe UI" w:cs="Segoe UI"/>
          <w:sz w:val="18"/>
          <w:szCs w:val="18"/>
        </w:rPr>
      </w:pPr>
      <w:r w:rsidRPr="00AC0275">
        <w:rPr>
          <w:rFonts w:ascii="Times New Roman" w:eastAsia="Times New Roman" w:hAnsi="Times New Roman" w:cs="Times New Roman"/>
          <w:color w:val="D13438"/>
        </w:rPr>
        <w:t> </w:t>
      </w:r>
    </w:p>
    <w:p w14:paraId="5ECBCED4" w14:textId="77777777" w:rsidR="00AC0275" w:rsidRPr="00AC0275" w:rsidRDefault="00AC0275" w:rsidP="005C79DB">
      <w:pPr>
        <w:ind w:left="810"/>
        <w:textAlignment w:val="baseline"/>
        <w:rPr>
          <w:rFonts w:ascii="Times New Roman" w:eastAsia="Times New Roman" w:hAnsi="Times New Roman" w:cs="Times New Roman"/>
        </w:rPr>
      </w:pPr>
      <w:r w:rsidRPr="00AC0275">
        <w:rPr>
          <w:rFonts w:ascii="Times New Roman" w:eastAsia="Times New Roman" w:hAnsi="Times New Roman" w:cs="Times New Roman"/>
          <w:color w:val="D13438"/>
        </w:rPr>
        <w:t> </w:t>
      </w:r>
    </w:p>
    <w:p w14:paraId="4BCA8557" w14:textId="6E4C17A9" w:rsidR="00AC0275" w:rsidRPr="005C79DB" w:rsidRDefault="005C79DB" w:rsidP="005C79DB">
      <w:pPr>
        <w:textAlignment w:val="baseline"/>
        <w:rPr>
          <w:rFonts w:ascii="Segoe UI" w:eastAsia="Times New Roman" w:hAnsi="Segoe UI" w:cs="Segoe UI"/>
          <w:sz w:val="18"/>
          <w:szCs w:val="18"/>
        </w:rPr>
      </w:pPr>
      <w:r w:rsidRPr="005C79DB">
        <w:rPr>
          <w:rFonts w:ascii="Times New Roman" w:eastAsia="Times New Roman" w:hAnsi="Times New Roman" w:cs="Times New Roman"/>
          <w:color w:val="000000" w:themeColor="text1"/>
        </w:rPr>
        <w:t>8.</w:t>
      </w:r>
      <w:r w:rsidR="00AC0275" w:rsidRPr="005C79DB">
        <w:rPr>
          <w:rFonts w:ascii="Times New Roman" w:eastAsia="Times New Roman" w:hAnsi="Times New Roman" w:cs="Times New Roman"/>
          <w:color w:val="000000" w:themeColor="text1"/>
        </w:rPr>
        <w:t xml:space="preserve"> </w:t>
      </w:r>
      <w:r w:rsidRPr="005C79DB">
        <w:rPr>
          <w:rFonts w:ascii="Times New Roman" w:eastAsia="Times New Roman" w:hAnsi="Times New Roman" w:cs="Times New Roman"/>
          <w:color w:val="000000" w:themeColor="text1"/>
        </w:rPr>
        <w:t xml:space="preserve">     </w:t>
      </w:r>
      <w:r w:rsidR="00AC0275" w:rsidRPr="005C79DB">
        <w:rPr>
          <w:rFonts w:ascii="Times New Roman" w:eastAsia="Times New Roman" w:hAnsi="Times New Roman" w:cs="Times New Roman"/>
          <w:color w:val="000000" w:themeColor="text1"/>
        </w:rPr>
        <w:t>SCH</w:t>
      </w:r>
      <w:r w:rsidR="00AC0275" w:rsidRPr="005C79DB">
        <w:rPr>
          <w:rFonts w:ascii="Times New Roman" w:eastAsia="Times New Roman" w:hAnsi="Times New Roman" w:cs="Times New Roman"/>
        </w:rPr>
        <w:t>EDULE FOR TENURE AND PROMOTION REVIEW PROCESS</w:t>
      </w:r>
      <w:r w:rsidR="00AC0275" w:rsidRPr="005C79DB">
        <w:rPr>
          <w:rFonts w:ascii="Times New Roman" w:eastAsia="Times New Roman" w:hAnsi="Times New Roman" w:cs="Times New Roman"/>
          <w:color w:val="D13438"/>
        </w:rPr>
        <w:t> </w:t>
      </w:r>
    </w:p>
    <w:p w14:paraId="336A2AC8"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AF7FBC6" w14:textId="24638FA5"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The Schedule for the Tenure and Promotion review process must conform as closely as possible to the following dates. If any of the following dates falls on a day in which the University is closed, the date will be moved to the following business day in which the University is open. </w:t>
      </w:r>
    </w:p>
    <w:p w14:paraId="6682887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8BAE7AC" w14:textId="679BB56D"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 xml:space="preserve">April 15. The </w:t>
      </w:r>
      <w:proofErr w:type="gramStart"/>
      <w:r w:rsidRPr="005C79DB">
        <w:rPr>
          <w:rFonts w:ascii="Times New Roman" w:eastAsia="Times New Roman" w:hAnsi="Times New Roman" w:cs="Times New Roman"/>
        </w:rPr>
        <w:t>Provost</w:t>
      </w:r>
      <w:r w:rsidR="005C79DB">
        <w:rPr>
          <w:rFonts w:ascii="Times New Roman" w:eastAsia="Times New Roman" w:hAnsi="Times New Roman" w:cs="Times New Roman"/>
        </w:rPr>
        <w:t>’s</w:t>
      </w:r>
      <w:proofErr w:type="gramEnd"/>
      <w:r w:rsidRPr="005C79DB">
        <w:rPr>
          <w:rFonts w:ascii="Times New Roman" w:eastAsia="Times New Roman" w:hAnsi="Times New Roman" w:cs="Times New Roman"/>
        </w:rPr>
        <w:t xml:space="preserve"> office notifies Academic Deans/Director of Schools of the names of faculty who are eligible for tenure and/or promotion consideration. </w:t>
      </w:r>
    </w:p>
    <w:p w14:paraId="7556772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1126839E" w14:textId="30A6E8D8"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May 1. The Academic Dean/Director of School notifies all faculty candidates for tenure and promotion regarding their need to prepare Tenure and Promotion portfolios, as appropriate. </w:t>
      </w:r>
    </w:p>
    <w:p w14:paraId="0D93F388" w14:textId="77777777" w:rsidR="00AC0275" w:rsidRPr="00AC0275" w:rsidRDefault="00AC0275" w:rsidP="005C79DB">
      <w:pPr>
        <w:ind w:left="990" w:hanging="54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FF2658B" w14:textId="29356ACF"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September 15. Candidates for tenure and/or promotion must submit their complete Tenure and Promotion portfolios to their Department Head or equivalent on or before this deadline. </w:t>
      </w:r>
    </w:p>
    <w:p w14:paraId="112E8E18" w14:textId="77777777" w:rsidR="00AC0275" w:rsidRPr="00AC0275" w:rsidRDefault="00AC0275" w:rsidP="005C79DB">
      <w:pPr>
        <w:ind w:left="990" w:hanging="540"/>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20DE74A" w14:textId="6582E2AD"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 xml:space="preserve">October 15. The Department Head or equivalent must submit the summary of the departmental evaluations and his/her recommendations to the Academic Dean/Director of School and a copy of the recommendation to the candidate. General reasons for a negative </w:t>
      </w:r>
      <w:r w:rsidRPr="005C79DB">
        <w:rPr>
          <w:rFonts w:ascii="Times New Roman" w:eastAsia="Times New Roman" w:hAnsi="Times New Roman" w:cs="Times New Roman"/>
          <w:color w:val="000000" w:themeColor="text1"/>
        </w:rPr>
        <w:t>recommendation</w:t>
      </w:r>
      <w:r w:rsidRPr="005C79DB">
        <w:rPr>
          <w:rFonts w:ascii="Times New Roman" w:eastAsia="Times New Roman" w:hAnsi="Times New Roman" w:cs="Times New Roman"/>
        </w:rPr>
        <w:t xml:space="preserve"> should be included in the recommendation letter provided to the candidate. </w:t>
      </w:r>
    </w:p>
    <w:p w14:paraId="2A6EE10B" w14:textId="77777777" w:rsidR="00AC0275" w:rsidRPr="00AC0275" w:rsidRDefault="00AC0275" w:rsidP="005C79DB">
      <w:pPr>
        <w:ind w:left="990" w:hanging="540"/>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7ABC30B2" w14:textId="6EC9DD87"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November 15. The Academic Dean/Director of School must submit the recommendations of the College/School Tenure and Promotion Committee</w:t>
      </w:r>
      <w:r w:rsidR="005C79DB">
        <w:rPr>
          <w:rFonts w:ascii="Times New Roman" w:eastAsia="Times New Roman" w:hAnsi="Times New Roman" w:cs="Times New Roman"/>
        </w:rPr>
        <w:t xml:space="preserve"> and the </w:t>
      </w:r>
      <w:r w:rsidR="005C79DB" w:rsidRPr="005A184D">
        <w:rPr>
          <w:rFonts w:ascii="Times New Roman" w:eastAsia="Times New Roman" w:hAnsi="Times New Roman" w:cs="Times New Roman"/>
          <w:color w:val="000000" w:themeColor="text1"/>
        </w:rPr>
        <w:t>College/School Ad-Hoc Full Professor Council/Committee</w:t>
      </w:r>
      <w:r w:rsidRPr="005A184D">
        <w:rPr>
          <w:rFonts w:ascii="Times New Roman" w:eastAsia="Times New Roman" w:hAnsi="Times New Roman" w:cs="Times New Roman"/>
        </w:rPr>
        <w:t>,</w:t>
      </w:r>
      <w:r w:rsidRPr="005C79DB">
        <w:rPr>
          <w:rFonts w:ascii="Times New Roman" w:eastAsia="Times New Roman" w:hAnsi="Times New Roman" w:cs="Times New Roman"/>
        </w:rPr>
        <w:t xml:space="preserve"> along with his/her recommendation to the </w:t>
      </w:r>
      <w:proofErr w:type="gramStart"/>
      <w:r w:rsidRPr="005C79DB">
        <w:rPr>
          <w:rFonts w:ascii="Times New Roman" w:eastAsia="Times New Roman" w:hAnsi="Times New Roman" w:cs="Times New Roman"/>
        </w:rPr>
        <w:t>Provost</w:t>
      </w:r>
      <w:proofErr w:type="gramEnd"/>
      <w:r w:rsidRPr="005C79DB">
        <w:rPr>
          <w:rFonts w:ascii="Times New Roman" w:eastAsia="Times New Roman" w:hAnsi="Times New Roman" w:cs="Times New Roman"/>
        </w:rPr>
        <w:t xml:space="preserve">. Within five business days of such submission, the Academic Dean/Director of School also must provide each candidate a copy of that </w:t>
      </w:r>
      <w:r w:rsidRPr="005C79DB">
        <w:rPr>
          <w:rFonts w:ascii="Times New Roman" w:eastAsia="Times New Roman" w:hAnsi="Times New Roman" w:cs="Times New Roman"/>
        </w:rPr>
        <w:lastRenderedPageBreak/>
        <w:t xml:space="preserve">recommendation. General reasons for a negative </w:t>
      </w:r>
      <w:r w:rsidR="005C79DB">
        <w:rPr>
          <w:rFonts w:ascii="Times New Roman" w:eastAsia="Times New Roman" w:hAnsi="Times New Roman" w:cs="Times New Roman"/>
        </w:rPr>
        <w:t>recommendation</w:t>
      </w:r>
      <w:r w:rsidRPr="005C79DB">
        <w:rPr>
          <w:rFonts w:ascii="Times New Roman" w:eastAsia="Times New Roman" w:hAnsi="Times New Roman" w:cs="Times New Roman"/>
        </w:rPr>
        <w:t xml:space="preserve"> should be included in the recommendation letter provided to the candidate</w:t>
      </w:r>
      <w:r w:rsidR="005C79DB">
        <w:rPr>
          <w:rFonts w:ascii="Times New Roman" w:eastAsia="Times New Roman" w:hAnsi="Times New Roman" w:cs="Times New Roman"/>
        </w:rPr>
        <w:t>.</w:t>
      </w:r>
      <w:r w:rsidRPr="005C79DB">
        <w:rPr>
          <w:rFonts w:ascii="Times New Roman" w:eastAsia="Times New Roman" w:hAnsi="Times New Roman" w:cs="Times New Roman"/>
        </w:rPr>
        <w:t> </w:t>
      </w:r>
    </w:p>
    <w:p w14:paraId="20A5045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5A54C9B" w14:textId="0F02A9CC" w:rsidR="00AC0275" w:rsidRPr="005C79DB"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5C79DB">
        <w:rPr>
          <w:rFonts w:ascii="Times New Roman" w:eastAsia="Times New Roman" w:hAnsi="Times New Roman" w:cs="Times New Roman"/>
        </w:rPr>
        <w:t>December 15 or before</w:t>
      </w:r>
      <w:r w:rsidRPr="005C79DB">
        <w:rPr>
          <w:rFonts w:ascii="Times New Roman" w:eastAsia="Times New Roman" w:hAnsi="Times New Roman" w:cs="Times New Roman"/>
          <w:b/>
          <w:bCs/>
        </w:rPr>
        <w:t xml:space="preserve">. </w:t>
      </w:r>
      <w:r w:rsidRPr="005C79DB">
        <w:rPr>
          <w:rFonts w:ascii="Times New Roman" w:eastAsia="Times New Roman" w:hAnsi="Times New Roman" w:cs="Times New Roman"/>
        </w:rPr>
        <w:t xml:space="preserve">The University Tenure and Promotion Committee, convenes to consider the credentials and eligibility of each candidate for tenure and/or promotion. Each member of the University Tenure and Promotion Committee with the exception of the Dean of any faculty member from their college for whom the Dean submitted a recommendation letter during the review process and the </w:t>
      </w:r>
      <w:proofErr w:type="gramStart"/>
      <w:r w:rsidRPr="005C79DB">
        <w:rPr>
          <w:rFonts w:ascii="Times New Roman" w:eastAsia="Times New Roman" w:hAnsi="Times New Roman" w:cs="Times New Roman"/>
        </w:rPr>
        <w:t>Provost</w:t>
      </w:r>
      <w:proofErr w:type="gramEnd"/>
      <w:r w:rsidRPr="005C79DB">
        <w:rPr>
          <w:rFonts w:ascii="Times New Roman" w:eastAsia="Times New Roman" w:hAnsi="Times New Roman" w:cs="Times New Roman"/>
        </w:rPr>
        <w:t>, who is a non-voting member, votes on the tenure and/or promotion of each candidate. </w:t>
      </w:r>
    </w:p>
    <w:p w14:paraId="6178DAE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473C9C7" w14:textId="636193B4" w:rsidR="00AC0275" w:rsidRPr="00C9123F"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C9123F">
        <w:rPr>
          <w:rFonts w:ascii="Times New Roman" w:eastAsia="Times New Roman" w:hAnsi="Times New Roman" w:cs="Times New Roman"/>
        </w:rPr>
        <w:t xml:space="preserve">January 10. On or before this date, the </w:t>
      </w:r>
      <w:proofErr w:type="gramStart"/>
      <w:r w:rsidRPr="00C9123F">
        <w:rPr>
          <w:rFonts w:ascii="Times New Roman" w:eastAsia="Times New Roman" w:hAnsi="Times New Roman" w:cs="Times New Roman"/>
        </w:rPr>
        <w:t>Provost</w:t>
      </w:r>
      <w:proofErr w:type="gramEnd"/>
      <w:r w:rsidRPr="00C9123F">
        <w:rPr>
          <w:rFonts w:ascii="Times New Roman" w:eastAsia="Times New Roman" w:hAnsi="Times New Roman" w:cs="Times New Roman"/>
        </w:rPr>
        <w:t xml:space="preserve"> must forward his/her recommendations to the President on all final tenure and/or promotion recommendations. The </w:t>
      </w:r>
      <w:proofErr w:type="gramStart"/>
      <w:r w:rsidRPr="00C9123F">
        <w:rPr>
          <w:rFonts w:ascii="Times New Roman" w:eastAsia="Times New Roman" w:hAnsi="Times New Roman" w:cs="Times New Roman"/>
        </w:rPr>
        <w:t>Provost</w:t>
      </w:r>
      <w:proofErr w:type="gramEnd"/>
      <w:r w:rsidRPr="00C9123F">
        <w:rPr>
          <w:rFonts w:ascii="Times New Roman" w:eastAsia="Times New Roman" w:hAnsi="Times New Roman" w:cs="Times New Roman"/>
        </w:rPr>
        <w:t xml:space="preserve"> must also provide each candidate a letter that includes the Provost’s recommendation for or against tenure and/or promotion. General reasons for a negative </w:t>
      </w:r>
      <w:r w:rsidR="00A554E2">
        <w:rPr>
          <w:rFonts w:ascii="Times New Roman" w:eastAsia="Times New Roman" w:hAnsi="Times New Roman" w:cs="Times New Roman"/>
        </w:rPr>
        <w:t>recommendation</w:t>
      </w:r>
      <w:r w:rsidRPr="00C9123F">
        <w:rPr>
          <w:rFonts w:ascii="Times New Roman" w:eastAsia="Times New Roman" w:hAnsi="Times New Roman" w:cs="Times New Roman"/>
        </w:rPr>
        <w:t xml:space="preserve"> should be included in the recommendation letter provided to the candidate. </w:t>
      </w:r>
    </w:p>
    <w:p w14:paraId="1910D806"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63C140E" w14:textId="1AF550A3" w:rsidR="00AC0275"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C9123F">
        <w:rPr>
          <w:rFonts w:ascii="Times New Roman" w:eastAsia="Times New Roman" w:hAnsi="Times New Roman" w:cs="Times New Roman"/>
        </w:rPr>
        <w:t xml:space="preserve">February 10. The President informs the </w:t>
      </w:r>
      <w:proofErr w:type="gramStart"/>
      <w:r w:rsidRPr="00C9123F">
        <w:rPr>
          <w:rFonts w:ascii="Times New Roman" w:eastAsia="Times New Roman" w:hAnsi="Times New Roman" w:cs="Times New Roman"/>
        </w:rPr>
        <w:t>Provost</w:t>
      </w:r>
      <w:proofErr w:type="gramEnd"/>
      <w:r w:rsidRPr="00C9123F">
        <w:rPr>
          <w:rFonts w:ascii="Times New Roman" w:eastAsia="Times New Roman" w:hAnsi="Times New Roman" w:cs="Times New Roman"/>
        </w:rPr>
        <w:t xml:space="preserve"> of his/her recommendations to the Chancellor. </w:t>
      </w:r>
    </w:p>
    <w:p w14:paraId="6CBF45B7" w14:textId="77777777" w:rsidR="00A554E2" w:rsidRPr="00A554E2" w:rsidRDefault="00A554E2" w:rsidP="00A554E2">
      <w:pPr>
        <w:pStyle w:val="ListParagraph"/>
        <w:rPr>
          <w:rFonts w:ascii="Times New Roman" w:eastAsia="Times New Roman" w:hAnsi="Times New Roman" w:cs="Times New Roman"/>
        </w:rPr>
      </w:pPr>
    </w:p>
    <w:p w14:paraId="012CAE49" w14:textId="7B630EC3" w:rsidR="00AC0275" w:rsidRPr="00A554E2" w:rsidRDefault="00AC0275" w:rsidP="00EB7626">
      <w:pPr>
        <w:pStyle w:val="ListParagraph"/>
        <w:numPr>
          <w:ilvl w:val="1"/>
          <w:numId w:val="16"/>
        </w:numPr>
        <w:ind w:hanging="540"/>
        <w:jc w:val="both"/>
        <w:textAlignment w:val="baseline"/>
        <w:rPr>
          <w:rFonts w:ascii="Times New Roman" w:eastAsia="Times New Roman" w:hAnsi="Times New Roman" w:cs="Times New Roman"/>
        </w:rPr>
      </w:pPr>
      <w:r w:rsidRPr="00A554E2">
        <w:rPr>
          <w:rFonts w:ascii="Times New Roman" w:eastAsia="Times New Roman" w:hAnsi="Times New Roman" w:cs="Times New Roman"/>
        </w:rPr>
        <w:t xml:space="preserve">February 20. On or before this date, the Provost informs each candidate of </w:t>
      </w:r>
      <w:proofErr w:type="gramStart"/>
      <w:r w:rsidRPr="00A554E2">
        <w:rPr>
          <w:rFonts w:ascii="Times New Roman" w:eastAsia="Times New Roman" w:hAnsi="Times New Roman" w:cs="Times New Roman"/>
        </w:rPr>
        <w:t xml:space="preserve">the </w:t>
      </w:r>
      <w:r w:rsidR="00A554E2" w:rsidRPr="00A554E2">
        <w:rPr>
          <w:rFonts w:ascii="Times New Roman" w:eastAsia="Times New Roman" w:hAnsi="Times New Roman" w:cs="Times New Roman"/>
        </w:rPr>
        <w:t xml:space="preserve"> </w:t>
      </w:r>
      <w:r w:rsidRPr="00A554E2">
        <w:rPr>
          <w:rFonts w:ascii="Times New Roman" w:eastAsia="Times New Roman" w:hAnsi="Times New Roman" w:cs="Times New Roman"/>
        </w:rPr>
        <w:t>President’s</w:t>
      </w:r>
      <w:proofErr w:type="gramEnd"/>
      <w:r w:rsidRPr="00A554E2">
        <w:rPr>
          <w:rFonts w:ascii="Times New Roman" w:eastAsia="Times New Roman" w:hAnsi="Times New Roman" w:cs="Times New Roman"/>
        </w:rPr>
        <w:t xml:space="preserve"> recommendation to the Chancellor. General reasons for a negative </w:t>
      </w:r>
      <w:r w:rsidR="00A554E2">
        <w:rPr>
          <w:rFonts w:ascii="Times New Roman" w:eastAsia="Times New Roman" w:hAnsi="Times New Roman" w:cs="Times New Roman"/>
        </w:rPr>
        <w:t>recommendation</w:t>
      </w:r>
      <w:r w:rsidRPr="00A554E2">
        <w:rPr>
          <w:rFonts w:ascii="Times New Roman" w:eastAsia="Times New Roman" w:hAnsi="Times New Roman" w:cs="Times New Roman"/>
        </w:rPr>
        <w:t xml:space="preserve"> shall be provided. </w:t>
      </w:r>
    </w:p>
    <w:p w14:paraId="2A26DA5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F943CAA" w14:textId="7BD1B4D6" w:rsidR="00AC0275" w:rsidRPr="00A554E2" w:rsidRDefault="00AC0275" w:rsidP="00EB7626">
      <w:pPr>
        <w:pStyle w:val="ListParagraph"/>
        <w:numPr>
          <w:ilvl w:val="1"/>
          <w:numId w:val="16"/>
        </w:numPr>
        <w:ind w:left="1260" w:hanging="630"/>
        <w:jc w:val="both"/>
        <w:textAlignment w:val="baseline"/>
        <w:rPr>
          <w:rFonts w:ascii="Times New Roman" w:eastAsia="Times New Roman" w:hAnsi="Times New Roman" w:cs="Times New Roman"/>
        </w:rPr>
      </w:pPr>
      <w:r w:rsidRPr="00A554E2">
        <w:rPr>
          <w:rFonts w:ascii="Times New Roman" w:eastAsia="Times New Roman" w:hAnsi="Times New Roman" w:cs="Times New Roman"/>
          <w:color w:val="000000" w:themeColor="text1"/>
        </w:rPr>
        <w:t xml:space="preserve">Spring. </w:t>
      </w:r>
      <w:r w:rsidRPr="00A554E2">
        <w:rPr>
          <w:rFonts w:ascii="Times New Roman" w:eastAsia="Times New Roman" w:hAnsi="Times New Roman" w:cs="Times New Roman"/>
        </w:rPr>
        <w:t>The Board of Regents usually considers tenure and/or promotion recommendations at the Spring Board of Regents meeting. As soon as the final decision for tenure and/or tenure is rendered by the Board of Regents, the President notifies each candidate of the Board’s decision. </w:t>
      </w:r>
    </w:p>
    <w:p w14:paraId="64E8160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36A282BE" w14:textId="265CE308" w:rsidR="00AC0275" w:rsidRPr="00A554E2" w:rsidRDefault="00AC0275" w:rsidP="00EB7626">
      <w:pPr>
        <w:pStyle w:val="ListParagraph"/>
        <w:numPr>
          <w:ilvl w:val="1"/>
          <w:numId w:val="16"/>
        </w:numPr>
        <w:ind w:left="1260" w:hanging="720"/>
        <w:jc w:val="both"/>
        <w:textAlignment w:val="baseline"/>
        <w:rPr>
          <w:rFonts w:ascii="Times New Roman" w:eastAsia="Times New Roman" w:hAnsi="Times New Roman" w:cs="Times New Roman"/>
        </w:rPr>
      </w:pPr>
      <w:r w:rsidRPr="00A554E2">
        <w:rPr>
          <w:rFonts w:ascii="Times New Roman" w:eastAsia="Times New Roman" w:hAnsi="Times New Roman" w:cs="Times New Roman"/>
        </w:rPr>
        <w:t>Failure of any party to provide notice or take the actions indicated above within the prescribed time limits does not constitute tenure or promotion by default. </w:t>
      </w:r>
    </w:p>
    <w:p w14:paraId="655CC48E" w14:textId="77777777" w:rsidR="00A554E2"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9FFDFAB" w14:textId="75036FD4" w:rsidR="00AC0275" w:rsidRPr="00792D6F" w:rsidRDefault="00AC0275" w:rsidP="00EB7626">
      <w:pPr>
        <w:pStyle w:val="ListParagraph"/>
        <w:numPr>
          <w:ilvl w:val="0"/>
          <w:numId w:val="16"/>
        </w:numPr>
        <w:textAlignment w:val="baseline"/>
        <w:rPr>
          <w:rFonts w:ascii="Segoe UI" w:eastAsia="Times New Roman" w:hAnsi="Segoe UI" w:cs="Segoe UI"/>
          <w:sz w:val="18"/>
          <w:szCs w:val="18"/>
        </w:rPr>
      </w:pPr>
      <w:r w:rsidRPr="00792D6F">
        <w:rPr>
          <w:rFonts w:ascii="Times New Roman" w:eastAsia="Times New Roman" w:hAnsi="Times New Roman" w:cs="Times New Roman"/>
          <w:color w:val="D13438"/>
          <w:u w:val="single"/>
        </w:rPr>
        <w:t xml:space="preserve"> </w:t>
      </w:r>
      <w:r w:rsidRPr="00792D6F">
        <w:rPr>
          <w:rFonts w:ascii="Times New Roman" w:eastAsia="Times New Roman" w:hAnsi="Times New Roman" w:cs="Times New Roman"/>
        </w:rPr>
        <w:t>WITHDRAWAL OF APPLICATION FOR TENURE AND/OR PROMOTION </w:t>
      </w:r>
    </w:p>
    <w:p w14:paraId="68349B0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52B672E" w14:textId="340B962C" w:rsidR="00AC0275" w:rsidRPr="000540F1" w:rsidRDefault="00AC0275" w:rsidP="00934E34">
      <w:pPr>
        <w:pStyle w:val="ListParagraph"/>
        <w:numPr>
          <w:ilvl w:val="1"/>
          <w:numId w:val="16"/>
        </w:numPr>
        <w:jc w:val="both"/>
        <w:textAlignment w:val="baseline"/>
        <w:rPr>
          <w:rFonts w:ascii="Times New Roman" w:eastAsia="Times New Roman" w:hAnsi="Times New Roman" w:cs="Times New Roman"/>
        </w:rPr>
      </w:pPr>
      <w:r w:rsidRPr="000540F1">
        <w:rPr>
          <w:rFonts w:ascii="Times New Roman" w:eastAsia="Times New Roman" w:hAnsi="Times New Roman" w:cs="Times New Roman"/>
        </w:rPr>
        <w:t xml:space="preserve">Candidates for early tenure and/or promotion may withdraw from consideration after submitting their portfolio, </w:t>
      </w:r>
      <w:r w:rsidRPr="000540F1">
        <w:rPr>
          <w:rFonts w:ascii="Times New Roman" w:eastAsia="Times New Roman" w:hAnsi="Times New Roman" w:cs="Times New Roman"/>
          <w:color w:val="000000" w:themeColor="text1"/>
        </w:rPr>
        <w:t>but before the Provost</w:t>
      </w:r>
      <w:r w:rsidR="000E7219" w:rsidRPr="000540F1">
        <w:rPr>
          <w:rFonts w:ascii="Times New Roman" w:eastAsia="Times New Roman" w:hAnsi="Times New Roman" w:cs="Times New Roman"/>
          <w:color w:val="000000" w:themeColor="text1"/>
        </w:rPr>
        <w:t>’s</w:t>
      </w:r>
      <w:r w:rsidRPr="000540F1">
        <w:rPr>
          <w:rFonts w:ascii="Times New Roman" w:eastAsia="Times New Roman" w:hAnsi="Times New Roman" w:cs="Times New Roman"/>
          <w:color w:val="000000" w:themeColor="text1"/>
        </w:rPr>
        <w:t xml:space="preserve"> Office issues the ballots to the Department/School and voting by the tenured members of the corresponding </w:t>
      </w:r>
      <w:r w:rsidR="000E7219" w:rsidRPr="000540F1">
        <w:rPr>
          <w:rFonts w:ascii="Times New Roman" w:eastAsia="Times New Roman" w:hAnsi="Times New Roman" w:cs="Times New Roman"/>
          <w:color w:val="000000" w:themeColor="text1"/>
        </w:rPr>
        <w:t>D</w:t>
      </w:r>
      <w:r w:rsidRPr="000540F1">
        <w:rPr>
          <w:rFonts w:ascii="Times New Roman" w:eastAsia="Times New Roman" w:hAnsi="Times New Roman" w:cs="Times New Roman"/>
          <w:color w:val="000000" w:themeColor="text1"/>
        </w:rPr>
        <w:t>epartment/</w:t>
      </w:r>
      <w:r w:rsidR="000E7219" w:rsidRPr="000540F1">
        <w:rPr>
          <w:rFonts w:ascii="Times New Roman" w:eastAsia="Times New Roman" w:hAnsi="Times New Roman" w:cs="Times New Roman"/>
          <w:color w:val="000000" w:themeColor="text1"/>
        </w:rPr>
        <w:t>S</w:t>
      </w:r>
      <w:r w:rsidRPr="000540F1">
        <w:rPr>
          <w:rFonts w:ascii="Times New Roman" w:eastAsia="Times New Roman" w:hAnsi="Times New Roman" w:cs="Times New Roman"/>
          <w:color w:val="000000" w:themeColor="text1"/>
        </w:rPr>
        <w:t>chool</w:t>
      </w:r>
      <w:r w:rsidR="000E7219" w:rsidRPr="000540F1">
        <w:rPr>
          <w:rFonts w:ascii="Times New Roman" w:eastAsia="Times New Roman" w:hAnsi="Times New Roman" w:cs="Times New Roman"/>
          <w:color w:val="000000" w:themeColor="text1"/>
        </w:rPr>
        <w:t xml:space="preserve"> commences</w:t>
      </w:r>
      <w:r w:rsidRPr="000540F1">
        <w:rPr>
          <w:rFonts w:ascii="Times New Roman" w:eastAsia="Times New Roman" w:hAnsi="Times New Roman" w:cs="Times New Roman"/>
          <w:color w:val="000000" w:themeColor="text1"/>
        </w:rPr>
        <w:t xml:space="preserve">.  </w:t>
      </w:r>
      <w:r w:rsidRPr="000540F1">
        <w:rPr>
          <w:rFonts w:ascii="Times New Roman" w:eastAsia="Times New Roman" w:hAnsi="Times New Roman" w:cs="Times New Roman"/>
        </w:rPr>
        <w:t xml:space="preserve">To withdraw from consideration for tenure and/or promotion, a candidate must submit a written and signed declaration of that decision to the </w:t>
      </w:r>
      <w:proofErr w:type="gramStart"/>
      <w:r w:rsidRPr="000540F1">
        <w:rPr>
          <w:rFonts w:ascii="Times New Roman" w:eastAsia="Times New Roman" w:hAnsi="Times New Roman" w:cs="Times New Roman"/>
        </w:rPr>
        <w:t>Provost</w:t>
      </w:r>
      <w:proofErr w:type="gramEnd"/>
      <w:r w:rsidRPr="000540F1">
        <w:rPr>
          <w:rFonts w:ascii="Times New Roman" w:eastAsia="Times New Roman" w:hAnsi="Times New Roman" w:cs="Times New Roman"/>
        </w:rPr>
        <w:t>. The statement becomes part of the faculty member’s file in the Office of Academic Affairs. </w:t>
      </w:r>
    </w:p>
    <w:p w14:paraId="2D22262E"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3"/>
          <w:szCs w:val="23"/>
        </w:rPr>
        <w:t> </w:t>
      </w:r>
    </w:p>
    <w:p w14:paraId="121F7DB8" w14:textId="64F9426B" w:rsidR="00AC0275" w:rsidRPr="00792D6F" w:rsidRDefault="00AC0275" w:rsidP="00EB7626">
      <w:pPr>
        <w:pStyle w:val="ListParagraph"/>
        <w:numPr>
          <w:ilvl w:val="1"/>
          <w:numId w:val="17"/>
        </w:numPr>
        <w:ind w:left="1170" w:hanging="630"/>
        <w:jc w:val="both"/>
        <w:textAlignment w:val="baseline"/>
        <w:rPr>
          <w:rFonts w:ascii="Times New Roman" w:eastAsia="Times New Roman" w:hAnsi="Times New Roman" w:cs="Times New Roman"/>
        </w:rPr>
      </w:pPr>
      <w:r w:rsidRPr="00792D6F">
        <w:rPr>
          <w:rFonts w:ascii="Times New Roman" w:eastAsia="Times New Roman" w:hAnsi="Times New Roman" w:cs="Times New Roman"/>
        </w:rPr>
        <w:t>Candidates under consideration for tenure, who withdraw after submitting their portfolio for consideration during the sixth year of their probationary period, must be provided a letter of non-reappointment that complies with the criteria in University Procedure 12.01.99.R1.   </w:t>
      </w:r>
    </w:p>
    <w:p w14:paraId="5D26A88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F1B1A3B" w14:textId="626E3730" w:rsidR="00AC0275" w:rsidRPr="00792D6F" w:rsidRDefault="00AC0275" w:rsidP="00EB7626">
      <w:pPr>
        <w:pStyle w:val="ListParagraph"/>
        <w:numPr>
          <w:ilvl w:val="1"/>
          <w:numId w:val="17"/>
        </w:numPr>
        <w:ind w:left="1170" w:hanging="630"/>
        <w:jc w:val="both"/>
        <w:textAlignment w:val="baseline"/>
        <w:rPr>
          <w:rFonts w:ascii="Times New Roman" w:eastAsia="Times New Roman" w:hAnsi="Times New Roman" w:cs="Times New Roman"/>
        </w:rPr>
      </w:pPr>
      <w:r w:rsidRPr="00792D6F">
        <w:rPr>
          <w:rFonts w:ascii="Times New Roman" w:eastAsia="Times New Roman" w:hAnsi="Times New Roman" w:cs="Times New Roman"/>
        </w:rPr>
        <w:lastRenderedPageBreak/>
        <w:t>Candidates who withdraw their application for early consideration for tenure must reapply again for tenure no later than their sixth year of their probationary period. </w:t>
      </w:r>
    </w:p>
    <w:p w14:paraId="3DCA1A3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D5C35C1" w14:textId="4688F2CA" w:rsidR="00AC0275" w:rsidRPr="00792D6F" w:rsidRDefault="00AC0275" w:rsidP="00EB7626">
      <w:pPr>
        <w:pStyle w:val="ListParagraph"/>
        <w:numPr>
          <w:ilvl w:val="0"/>
          <w:numId w:val="17"/>
        </w:numPr>
        <w:textAlignment w:val="baseline"/>
        <w:rPr>
          <w:rFonts w:ascii="Segoe UI" w:eastAsia="Times New Roman" w:hAnsi="Segoe UI" w:cs="Segoe UI"/>
          <w:sz w:val="18"/>
          <w:szCs w:val="18"/>
        </w:rPr>
      </w:pPr>
      <w:r w:rsidRPr="00792D6F">
        <w:rPr>
          <w:rFonts w:ascii="Times New Roman" w:eastAsia="Times New Roman" w:hAnsi="Times New Roman" w:cs="Times New Roman"/>
          <w:color w:val="D13438"/>
          <w:u w:val="single"/>
        </w:rPr>
        <w:t xml:space="preserve"> </w:t>
      </w:r>
      <w:r w:rsidR="00792D6F" w:rsidRPr="00792D6F">
        <w:rPr>
          <w:rFonts w:ascii="Times New Roman" w:eastAsia="Times New Roman" w:hAnsi="Times New Roman" w:cs="Times New Roman"/>
          <w:color w:val="D13438"/>
          <w:u w:val="single"/>
        </w:rPr>
        <w:t xml:space="preserve"> </w:t>
      </w:r>
      <w:r w:rsidRPr="00792D6F">
        <w:rPr>
          <w:rFonts w:ascii="Times New Roman" w:eastAsia="Times New Roman" w:hAnsi="Times New Roman" w:cs="Times New Roman"/>
        </w:rPr>
        <w:t>APPEAL PROCESS FOR TENURE AND/OR PROMOTION </w:t>
      </w:r>
    </w:p>
    <w:p w14:paraId="2586E01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424EB36F" w14:textId="195D357E" w:rsidR="00AC0275" w:rsidRPr="00AC0275" w:rsidRDefault="00792D6F" w:rsidP="00792D6F">
      <w:pPr>
        <w:ind w:left="1170" w:hanging="810"/>
        <w:jc w:val="both"/>
        <w:textAlignment w:val="baseline"/>
        <w:rPr>
          <w:rFonts w:ascii="Times New Roman" w:eastAsia="Times New Roman" w:hAnsi="Times New Roman" w:cs="Times New Roman"/>
        </w:rPr>
      </w:pPr>
      <w:r>
        <w:rPr>
          <w:rFonts w:ascii="Times New Roman" w:eastAsia="Times New Roman" w:hAnsi="Times New Roman" w:cs="Times New Roman"/>
        </w:rPr>
        <w:t>10.1</w:t>
      </w:r>
      <w:r>
        <w:rPr>
          <w:rFonts w:ascii="Times New Roman" w:eastAsia="Times New Roman" w:hAnsi="Times New Roman" w:cs="Times New Roman"/>
        </w:rPr>
        <w:tab/>
      </w:r>
      <w:r w:rsidR="00AC0275" w:rsidRPr="00AC0275">
        <w:rPr>
          <w:rFonts w:ascii="Times New Roman" w:eastAsia="Times New Roman" w:hAnsi="Times New Roman" w:cs="Times New Roman"/>
        </w:rPr>
        <w:t xml:space="preserve">Any candidate for tenure and/or promotion may only appeal a final negative </w:t>
      </w:r>
      <w:r w:rsidR="00755FD8">
        <w:rPr>
          <w:rFonts w:ascii="Times New Roman" w:eastAsia="Times New Roman" w:hAnsi="Times New Roman" w:cs="Times New Roman"/>
        </w:rPr>
        <w:t>decision</w:t>
      </w:r>
      <w:r w:rsidR="00AC0275" w:rsidRPr="00AC0275">
        <w:rPr>
          <w:rFonts w:ascii="Times New Roman" w:eastAsia="Times New Roman" w:hAnsi="Times New Roman" w:cs="Times New Roman"/>
        </w:rPr>
        <w:t xml:space="preserve"> at the </w:t>
      </w:r>
      <w:proofErr w:type="gramStart"/>
      <w:r w:rsidR="00AC0275" w:rsidRPr="00AC0275">
        <w:rPr>
          <w:rFonts w:ascii="Times New Roman" w:eastAsia="Times New Roman" w:hAnsi="Times New Roman" w:cs="Times New Roman"/>
        </w:rPr>
        <w:t>Provost’s</w:t>
      </w:r>
      <w:proofErr w:type="gramEnd"/>
      <w:r w:rsidR="00AC0275" w:rsidRPr="00AC0275">
        <w:rPr>
          <w:rFonts w:ascii="Times New Roman" w:eastAsia="Times New Roman" w:hAnsi="Times New Roman" w:cs="Times New Roman"/>
        </w:rPr>
        <w:t xml:space="preserve"> level.   </w:t>
      </w:r>
    </w:p>
    <w:p w14:paraId="6046793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0AA46522" w14:textId="16266E4E" w:rsidR="00AC0275" w:rsidRPr="005A184D" w:rsidRDefault="00AC0275" w:rsidP="00EB7626">
      <w:pPr>
        <w:pStyle w:val="ListParagraph"/>
        <w:numPr>
          <w:ilvl w:val="1"/>
          <w:numId w:val="17"/>
        </w:numPr>
        <w:ind w:left="1170" w:hanging="810"/>
        <w:jc w:val="both"/>
        <w:textAlignment w:val="baseline"/>
        <w:rPr>
          <w:rFonts w:ascii="Times New Roman" w:eastAsia="Times New Roman" w:hAnsi="Times New Roman" w:cs="Times New Roman"/>
        </w:rPr>
      </w:pPr>
      <w:r w:rsidRPr="00792D6F">
        <w:rPr>
          <w:rFonts w:ascii="Times New Roman" w:eastAsia="Times New Roman" w:hAnsi="Times New Roman" w:cs="Times New Roman"/>
        </w:rPr>
        <w:t xml:space="preserve">After receiving notice of a negative </w:t>
      </w:r>
      <w:r w:rsidR="00755FD8">
        <w:rPr>
          <w:rFonts w:ascii="Times New Roman" w:eastAsia="Times New Roman" w:hAnsi="Times New Roman" w:cs="Times New Roman"/>
        </w:rPr>
        <w:t xml:space="preserve">decision </w:t>
      </w:r>
      <w:r w:rsidR="00755FD8" w:rsidRPr="005A184D">
        <w:rPr>
          <w:rFonts w:ascii="Times New Roman" w:eastAsia="Times New Roman" w:hAnsi="Times New Roman" w:cs="Times New Roman"/>
        </w:rPr>
        <w:t>for</w:t>
      </w:r>
      <w:r w:rsidRPr="005A184D">
        <w:rPr>
          <w:rFonts w:ascii="Times New Roman" w:eastAsia="Times New Roman" w:hAnsi="Times New Roman" w:cs="Times New Roman"/>
        </w:rPr>
        <w:t xml:space="preserve"> tenure</w:t>
      </w:r>
      <w:r w:rsidR="00755FD8" w:rsidRPr="005A184D">
        <w:rPr>
          <w:rFonts w:ascii="Times New Roman" w:eastAsia="Times New Roman" w:hAnsi="Times New Roman" w:cs="Times New Roman"/>
        </w:rPr>
        <w:t xml:space="preserve"> and/or promotion</w:t>
      </w:r>
      <w:r w:rsidRPr="005A184D">
        <w:rPr>
          <w:rFonts w:ascii="Times New Roman" w:eastAsia="Times New Roman" w:hAnsi="Times New Roman" w:cs="Times New Roman"/>
        </w:rPr>
        <w:t xml:space="preserve"> from the </w:t>
      </w:r>
      <w:proofErr w:type="gramStart"/>
      <w:r w:rsidR="002134F2" w:rsidRPr="005A184D">
        <w:rPr>
          <w:rFonts w:ascii="Times New Roman" w:eastAsia="Times New Roman" w:hAnsi="Times New Roman" w:cs="Times New Roman"/>
        </w:rPr>
        <w:t>P</w:t>
      </w:r>
      <w:r w:rsidRPr="005A184D">
        <w:rPr>
          <w:rFonts w:ascii="Times New Roman" w:eastAsia="Times New Roman" w:hAnsi="Times New Roman" w:cs="Times New Roman"/>
        </w:rPr>
        <w:t>rovost</w:t>
      </w:r>
      <w:proofErr w:type="gramEnd"/>
      <w:r w:rsidRPr="005A184D">
        <w:rPr>
          <w:rFonts w:ascii="Times New Roman" w:eastAsia="Times New Roman" w:hAnsi="Times New Roman" w:cs="Times New Roman"/>
        </w:rPr>
        <w:t>, a candidate may appeal the decision by submitting a letter of appeal to the Provost.  </w:t>
      </w:r>
    </w:p>
    <w:p w14:paraId="5FC88764"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AFEF074" w14:textId="00F96158" w:rsidR="00AC0275" w:rsidRPr="00792D6F" w:rsidRDefault="00AC0275" w:rsidP="00EB7626">
      <w:pPr>
        <w:pStyle w:val="ListParagraph"/>
        <w:numPr>
          <w:ilvl w:val="1"/>
          <w:numId w:val="17"/>
        </w:numPr>
        <w:ind w:left="1170" w:hanging="810"/>
        <w:jc w:val="both"/>
        <w:textAlignment w:val="baseline"/>
        <w:rPr>
          <w:rFonts w:ascii="Times New Roman" w:eastAsia="Times New Roman" w:hAnsi="Times New Roman" w:cs="Times New Roman"/>
        </w:rPr>
      </w:pPr>
      <w:r w:rsidRPr="00792D6F">
        <w:rPr>
          <w:rFonts w:ascii="Times New Roman" w:eastAsia="Times New Roman" w:hAnsi="Times New Roman" w:cs="Times New Roman"/>
        </w:rPr>
        <w:t xml:space="preserve">The letter of appeal, which may not exceed three pages in length, must describe the basis for the appeal and must be submitted within five business days of the date on the notice of a negative </w:t>
      </w:r>
      <w:r w:rsidR="002134F2">
        <w:rPr>
          <w:rFonts w:ascii="Times New Roman" w:eastAsia="Times New Roman" w:hAnsi="Times New Roman" w:cs="Times New Roman"/>
        </w:rPr>
        <w:t>recommendation</w:t>
      </w:r>
      <w:r w:rsidRPr="00792D6F">
        <w:rPr>
          <w:rFonts w:ascii="Times New Roman" w:eastAsia="Times New Roman" w:hAnsi="Times New Roman" w:cs="Times New Roman"/>
        </w:rPr>
        <w:t>. </w:t>
      </w:r>
    </w:p>
    <w:p w14:paraId="115B65EA"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A617854" w14:textId="3D71BFF8" w:rsidR="00AC0275" w:rsidRPr="00792D6F" w:rsidRDefault="00AC0275" w:rsidP="00EB7626">
      <w:pPr>
        <w:pStyle w:val="ListParagraph"/>
        <w:numPr>
          <w:ilvl w:val="1"/>
          <w:numId w:val="17"/>
        </w:numPr>
        <w:ind w:left="1170" w:hanging="810"/>
        <w:textAlignment w:val="baseline"/>
        <w:rPr>
          <w:rFonts w:ascii="Times New Roman" w:eastAsia="Times New Roman" w:hAnsi="Times New Roman" w:cs="Times New Roman"/>
        </w:rPr>
      </w:pPr>
      <w:r w:rsidRPr="00792D6F">
        <w:rPr>
          <w:rFonts w:ascii="Times New Roman" w:eastAsia="Times New Roman" w:hAnsi="Times New Roman" w:cs="Times New Roman"/>
        </w:rPr>
        <w:t>There are no other avenues for appeal in the University.   </w:t>
      </w:r>
    </w:p>
    <w:p w14:paraId="085222CF" w14:textId="77777777" w:rsidR="00AC0275" w:rsidRPr="00AC0275" w:rsidRDefault="00AC0275" w:rsidP="00AC0275">
      <w:pPr>
        <w:textAlignment w:val="baseline"/>
        <w:rPr>
          <w:rFonts w:ascii="Segoe UI" w:eastAsia="Times New Roman" w:hAnsi="Segoe UI" w:cs="Segoe UI"/>
          <w:sz w:val="18"/>
          <w:szCs w:val="18"/>
        </w:rPr>
      </w:pPr>
      <w:r w:rsidRPr="00AC0275">
        <w:rPr>
          <w:rFonts w:ascii="Calibri" w:eastAsia="Times New Roman" w:hAnsi="Calibri" w:cs="Calibri"/>
          <w:sz w:val="22"/>
          <w:szCs w:val="22"/>
        </w:rPr>
        <w:t> </w:t>
      </w:r>
    </w:p>
    <w:p w14:paraId="520E0F14" w14:textId="60D087D9" w:rsidR="00AC0275" w:rsidRPr="00AC0275" w:rsidRDefault="00792D6F" w:rsidP="002134F2">
      <w:pPr>
        <w:ind w:left="1170" w:hanging="810"/>
        <w:textAlignment w:val="baseline"/>
        <w:rPr>
          <w:rFonts w:ascii="Times New Roman" w:eastAsia="Times New Roman" w:hAnsi="Times New Roman" w:cs="Times New Roman"/>
        </w:rPr>
      </w:pPr>
      <w:r>
        <w:rPr>
          <w:rFonts w:ascii="Times New Roman" w:eastAsia="Times New Roman" w:hAnsi="Times New Roman" w:cs="Times New Roman"/>
        </w:rPr>
        <w:t>10.5</w:t>
      </w:r>
      <w:r>
        <w:rPr>
          <w:rFonts w:ascii="Times New Roman" w:eastAsia="Times New Roman" w:hAnsi="Times New Roman" w:cs="Times New Roman"/>
        </w:rPr>
        <w:tab/>
      </w:r>
      <w:r w:rsidR="00AC0275" w:rsidRPr="00AC0275">
        <w:rPr>
          <w:rFonts w:ascii="Times New Roman" w:eastAsia="Times New Roman" w:hAnsi="Times New Roman" w:cs="Times New Roman"/>
        </w:rPr>
        <w:t>There is no appeal of a decision by the Board of Regents. </w:t>
      </w:r>
    </w:p>
    <w:p w14:paraId="00654EB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6"/>
          <w:szCs w:val="26"/>
        </w:rPr>
        <w:t> </w:t>
      </w:r>
    </w:p>
    <w:p w14:paraId="498A14F4" w14:textId="4D4EE7AD"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1D2B870E" wp14:editId="4BF69214">
            <wp:extent cx="4004945" cy="17145"/>
            <wp:effectExtent l="0" t="0" r="0" b="0"/>
            <wp:docPr id="10063552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5152B73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6D4CD59C"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8"/>
          <w:szCs w:val="28"/>
        </w:rPr>
        <w:t> </w:t>
      </w:r>
    </w:p>
    <w:p w14:paraId="37ABA6D3" w14:textId="77777777"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Related Statutes, Policies, or Requirements </w:t>
      </w:r>
    </w:p>
    <w:p w14:paraId="4F2BCEE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5"/>
          <w:szCs w:val="25"/>
        </w:rPr>
        <w:t> </w:t>
      </w:r>
    </w:p>
    <w:p w14:paraId="5EAC92F6" w14:textId="1B6EBF13"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29E8DEAE" wp14:editId="4BB28A41">
            <wp:extent cx="4004945" cy="17145"/>
            <wp:effectExtent l="0" t="0" r="0" b="0"/>
            <wp:docPr id="21409207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1D8EBF8F"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5"/>
          <w:szCs w:val="15"/>
        </w:rPr>
        <w:t> </w:t>
      </w:r>
    </w:p>
    <w:p w14:paraId="0857A2C6"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System Policy </w:t>
      </w:r>
      <w:hyperlink r:id="rId12" w:tgtFrame="_blank" w:history="1">
        <w:r w:rsidRPr="00AC0275">
          <w:rPr>
            <w:rFonts w:ascii="Times New Roman" w:eastAsia="Times New Roman" w:hAnsi="Times New Roman" w:cs="Times New Roman"/>
            <w:i/>
            <w:iCs/>
            <w:color w:val="0000FF"/>
            <w:u w:val="single"/>
          </w:rPr>
          <w:t>12.01, Academic Freedom, Responsibility and Tenure</w:t>
        </w:r>
      </w:hyperlink>
      <w:r w:rsidRPr="00AC0275">
        <w:rPr>
          <w:rFonts w:ascii="Times New Roman" w:eastAsia="Times New Roman" w:hAnsi="Times New Roman" w:cs="Times New Roman"/>
        </w:rPr>
        <w:t> </w:t>
      </w:r>
    </w:p>
    <w:p w14:paraId="250C46E5"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8"/>
          <w:szCs w:val="18"/>
        </w:rPr>
        <w:t> </w:t>
      </w:r>
    </w:p>
    <w:p w14:paraId="6308852C"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System Policy </w:t>
      </w:r>
      <w:hyperlink r:id="rId13" w:tgtFrame="_blank" w:history="1">
        <w:r w:rsidRPr="00AC0275">
          <w:rPr>
            <w:rFonts w:ascii="Times New Roman" w:eastAsia="Times New Roman" w:hAnsi="Times New Roman" w:cs="Times New Roman"/>
            <w:i/>
            <w:iCs/>
            <w:color w:val="0000FF"/>
            <w:u w:val="single"/>
          </w:rPr>
          <w:t>12.02, Institutional Procedures for Implementing Tenure</w:t>
        </w:r>
      </w:hyperlink>
      <w:r w:rsidRPr="00AC0275">
        <w:rPr>
          <w:rFonts w:ascii="Times New Roman" w:eastAsia="Times New Roman" w:hAnsi="Times New Roman" w:cs="Times New Roman"/>
        </w:rPr>
        <w:t> </w:t>
      </w:r>
    </w:p>
    <w:p w14:paraId="58E9DBD9"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7"/>
          <w:szCs w:val="17"/>
        </w:rPr>
        <w:t> </w:t>
      </w:r>
    </w:p>
    <w:p w14:paraId="1EA3FF22"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University Procedure </w:t>
      </w:r>
      <w:r w:rsidRPr="00AC0275">
        <w:rPr>
          <w:rFonts w:ascii="Times New Roman" w:eastAsia="Times New Roman" w:hAnsi="Times New Roman" w:cs="Times New Roman"/>
          <w:i/>
          <w:iCs/>
          <w:color w:val="0000FF"/>
          <w:u w:val="single"/>
        </w:rPr>
        <w:t>12.01.99.R1 Academic Freedom and Responsibility</w:t>
      </w:r>
      <w:r w:rsidRPr="00AC0275">
        <w:rPr>
          <w:rFonts w:ascii="Times New Roman" w:eastAsia="Times New Roman" w:hAnsi="Times New Roman" w:cs="Times New Roman"/>
          <w:color w:val="0000FF"/>
        </w:rPr>
        <w:t> </w:t>
      </w:r>
    </w:p>
    <w:p w14:paraId="147F7307"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786C8571"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University Procedure </w:t>
      </w:r>
      <w:hyperlink r:id="rId14" w:tgtFrame="_blank" w:history="1">
        <w:r w:rsidRPr="00AC0275">
          <w:rPr>
            <w:rFonts w:ascii="Times New Roman" w:eastAsia="Times New Roman" w:hAnsi="Times New Roman" w:cs="Times New Roman"/>
            <w:i/>
            <w:iCs/>
            <w:color w:val="0000FF"/>
            <w:u w:val="single"/>
          </w:rPr>
          <w:t>12.06.99.R0.02 Post-Tenure Review for Faculty</w:t>
        </w:r>
      </w:hyperlink>
      <w:r w:rsidRPr="00AC0275">
        <w:rPr>
          <w:rFonts w:ascii="Times New Roman" w:eastAsia="Times New Roman" w:hAnsi="Times New Roman" w:cs="Times New Roman"/>
        </w:rPr>
        <w:t> </w:t>
      </w:r>
    </w:p>
    <w:p w14:paraId="76483F3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7"/>
          <w:szCs w:val="17"/>
        </w:rPr>
        <w:t> </w:t>
      </w:r>
    </w:p>
    <w:p w14:paraId="4CAD912C"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University Procedure </w:t>
      </w:r>
      <w:hyperlink r:id="rId15" w:tgtFrame="_blank" w:history="1">
        <w:r w:rsidRPr="00AC0275">
          <w:rPr>
            <w:rFonts w:ascii="Times New Roman" w:eastAsia="Times New Roman" w:hAnsi="Times New Roman" w:cs="Times New Roman"/>
            <w:i/>
            <w:iCs/>
            <w:color w:val="0000FF"/>
            <w:u w:val="single"/>
          </w:rPr>
          <w:t>32.01.01.R0.01 Grievance and Appeal Process for Faculty Members</w:t>
        </w:r>
      </w:hyperlink>
      <w:r w:rsidRPr="00AC0275">
        <w:rPr>
          <w:rFonts w:ascii="Times New Roman" w:eastAsia="Times New Roman" w:hAnsi="Times New Roman" w:cs="Times New Roman"/>
          <w:color w:val="0000FF"/>
        </w:rPr>
        <w:t> </w:t>
      </w:r>
    </w:p>
    <w:p w14:paraId="39A71263"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7"/>
          <w:szCs w:val="17"/>
        </w:rPr>
        <w:t> </w:t>
      </w:r>
    </w:p>
    <w:p w14:paraId="59792BCB" w14:textId="77777777" w:rsidR="00AC0275" w:rsidRPr="00AC0275" w:rsidRDefault="00AC0275" w:rsidP="00AC0275">
      <w:pPr>
        <w:ind w:left="135"/>
        <w:textAlignment w:val="baseline"/>
        <w:rPr>
          <w:rFonts w:ascii="Segoe UI" w:eastAsia="Times New Roman" w:hAnsi="Segoe UI" w:cs="Segoe UI"/>
          <w:sz w:val="18"/>
          <w:szCs w:val="18"/>
        </w:rPr>
      </w:pPr>
      <w:r w:rsidRPr="00AC0275">
        <w:rPr>
          <w:rFonts w:ascii="Times New Roman" w:eastAsia="Times New Roman" w:hAnsi="Times New Roman" w:cs="Times New Roman"/>
        </w:rPr>
        <w:t xml:space="preserve">University Procedure </w:t>
      </w:r>
      <w:hyperlink r:id="rId16" w:tgtFrame="_blank" w:history="1">
        <w:r w:rsidRPr="00AC0275">
          <w:rPr>
            <w:rFonts w:ascii="Times New Roman" w:eastAsia="Times New Roman" w:hAnsi="Times New Roman" w:cs="Times New Roman"/>
            <w:i/>
            <w:iCs/>
            <w:color w:val="0000FF"/>
            <w:u w:val="single"/>
          </w:rPr>
          <w:t>12.99.99.R0.13</w:t>
        </w:r>
      </w:hyperlink>
      <w:r w:rsidRPr="00AC0275">
        <w:rPr>
          <w:rFonts w:ascii="Times New Roman" w:eastAsia="Times New Roman" w:hAnsi="Times New Roman" w:cs="Times New Roman"/>
          <w:i/>
          <w:iCs/>
          <w:color w:val="0000FF"/>
          <w:u w:val="single"/>
        </w:rPr>
        <w:t xml:space="preserve"> Annual Evaluation of Faculty</w:t>
      </w:r>
      <w:r w:rsidRPr="00AC0275">
        <w:rPr>
          <w:rFonts w:ascii="Times New Roman" w:eastAsia="Times New Roman" w:hAnsi="Times New Roman" w:cs="Times New Roman"/>
          <w:color w:val="0000FF"/>
        </w:rPr>
        <w:t> </w:t>
      </w:r>
    </w:p>
    <w:p w14:paraId="1891DDB2"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rPr>
        <w:t> </w:t>
      </w:r>
    </w:p>
    <w:p w14:paraId="2EF2AC10"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6"/>
          <w:szCs w:val="26"/>
        </w:rPr>
        <w:t> </w:t>
      </w:r>
    </w:p>
    <w:p w14:paraId="2EBFB6B5" w14:textId="6DE51279"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65B394B2" wp14:editId="570ECD41">
            <wp:extent cx="4004945" cy="17145"/>
            <wp:effectExtent l="0" t="0" r="0" b="0"/>
            <wp:docPr id="679287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0BD10FE1"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6"/>
          <w:szCs w:val="16"/>
        </w:rPr>
        <w:t> </w:t>
      </w:r>
    </w:p>
    <w:p w14:paraId="6E5AE135" w14:textId="77777777" w:rsidR="00AC0275" w:rsidRPr="00AC0275" w:rsidRDefault="00AC0275" w:rsidP="00AC0275">
      <w:pPr>
        <w:ind w:left="135"/>
        <w:textAlignment w:val="baseline"/>
        <w:rPr>
          <w:rFonts w:ascii="Segoe UI" w:eastAsia="Times New Roman" w:hAnsi="Segoe UI" w:cs="Segoe UI"/>
          <w:b/>
          <w:bCs/>
          <w:sz w:val="18"/>
          <w:szCs w:val="18"/>
        </w:rPr>
      </w:pPr>
      <w:r w:rsidRPr="00AC0275">
        <w:rPr>
          <w:rFonts w:ascii="Times New Roman" w:eastAsia="Times New Roman" w:hAnsi="Times New Roman" w:cs="Times New Roman"/>
          <w:b/>
          <w:bCs/>
          <w:sz w:val="28"/>
          <w:szCs w:val="28"/>
        </w:rPr>
        <w:t>Contact Office </w:t>
      </w:r>
    </w:p>
    <w:p w14:paraId="2F7EB07B"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25"/>
          <w:szCs w:val="25"/>
        </w:rPr>
        <w:t> </w:t>
      </w:r>
    </w:p>
    <w:p w14:paraId="2A452CD6" w14:textId="61E465E9" w:rsidR="00AC0275" w:rsidRPr="00AC0275" w:rsidRDefault="00AC0275" w:rsidP="00AC0275">
      <w:pPr>
        <w:ind w:left="105"/>
        <w:textAlignment w:val="baseline"/>
        <w:rPr>
          <w:rFonts w:ascii="Segoe UI" w:eastAsia="Times New Roman" w:hAnsi="Segoe UI" w:cs="Segoe UI"/>
          <w:sz w:val="18"/>
          <w:szCs w:val="18"/>
        </w:rPr>
      </w:pPr>
      <w:r w:rsidRPr="00AC0275">
        <w:rPr>
          <w:rFonts w:ascii="Segoe UI" w:eastAsia="Times New Roman" w:hAnsi="Segoe UI" w:cs="Segoe UI"/>
          <w:noProof/>
          <w:sz w:val="18"/>
          <w:szCs w:val="18"/>
        </w:rPr>
        <w:drawing>
          <wp:inline distT="0" distB="0" distL="0" distR="0" wp14:anchorId="355C688D" wp14:editId="4D80D125">
            <wp:extent cx="4004945" cy="17145"/>
            <wp:effectExtent l="0" t="0" r="0" b="0"/>
            <wp:docPr id="1304646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4945" cy="17145"/>
                    </a:xfrm>
                    <a:prstGeom prst="rect">
                      <a:avLst/>
                    </a:prstGeom>
                    <a:noFill/>
                    <a:ln>
                      <a:noFill/>
                    </a:ln>
                  </pic:spPr>
                </pic:pic>
              </a:graphicData>
            </a:graphic>
          </wp:inline>
        </w:drawing>
      </w:r>
      <w:r w:rsidRPr="00AC0275">
        <w:rPr>
          <w:rFonts w:ascii="Times New Roman" w:eastAsia="Times New Roman" w:hAnsi="Times New Roman" w:cs="Times New Roman"/>
          <w:sz w:val="2"/>
          <w:szCs w:val="2"/>
        </w:rPr>
        <w:t> </w:t>
      </w:r>
    </w:p>
    <w:p w14:paraId="3AD5D287" w14:textId="77777777" w:rsidR="00AC0275" w:rsidRPr="00AC0275" w:rsidRDefault="00AC0275" w:rsidP="00AC0275">
      <w:pPr>
        <w:textAlignment w:val="baseline"/>
        <w:rPr>
          <w:rFonts w:ascii="Segoe UI" w:eastAsia="Times New Roman" w:hAnsi="Segoe UI" w:cs="Segoe UI"/>
          <w:sz w:val="18"/>
          <w:szCs w:val="18"/>
        </w:rPr>
      </w:pPr>
      <w:r w:rsidRPr="00AC0275">
        <w:rPr>
          <w:rFonts w:ascii="Times New Roman" w:eastAsia="Times New Roman" w:hAnsi="Times New Roman" w:cs="Times New Roman"/>
          <w:sz w:val="15"/>
          <w:szCs w:val="15"/>
        </w:rPr>
        <w:t> </w:t>
      </w:r>
    </w:p>
    <w:p w14:paraId="37FA5524" w14:textId="77777777" w:rsidR="00AC0275" w:rsidRPr="00AC0275" w:rsidRDefault="00AC0275" w:rsidP="00AC0275">
      <w:pPr>
        <w:ind w:left="135" w:right="3480"/>
        <w:textAlignment w:val="baseline"/>
        <w:rPr>
          <w:rFonts w:ascii="Segoe UI" w:eastAsia="Times New Roman" w:hAnsi="Segoe UI" w:cs="Segoe UI"/>
          <w:sz w:val="18"/>
          <w:szCs w:val="18"/>
        </w:rPr>
      </w:pPr>
      <w:r w:rsidRPr="00AC0275">
        <w:rPr>
          <w:rFonts w:ascii="Times New Roman" w:eastAsia="Times New Roman" w:hAnsi="Times New Roman" w:cs="Times New Roman"/>
        </w:rPr>
        <w:t>Office of the Provost and Vice President for Academic Affairs 903.886.5410 </w:t>
      </w:r>
    </w:p>
    <w:p w14:paraId="1A2E9B46" w14:textId="77777777" w:rsidR="004645FE" w:rsidRDefault="004645FE"/>
    <w:sectPr w:rsidR="004645F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athryn Dixon" w:date="2024-03-18T13:41:00Z" w:initials="KD">
    <w:p w14:paraId="201FFB24" w14:textId="77777777" w:rsidR="00AD339C" w:rsidRDefault="00AD339C" w:rsidP="00AD339C">
      <w:r>
        <w:rPr>
          <w:rStyle w:val="CommentReference"/>
        </w:rPr>
        <w:annotationRef/>
      </w:r>
      <w:r>
        <w:rPr>
          <w:sz w:val="20"/>
          <w:szCs w:val="20"/>
        </w:rPr>
        <w:t xml:space="preserve">Some examples of guidelines: </w:t>
      </w:r>
      <w:hyperlink r:id="rId1" w:anchor=":~:text=The%20purpose%20of%20using%20external,creative%20productivity%20to%20the%20discipline" w:history="1">
        <w:r w:rsidRPr="00FA678A">
          <w:rPr>
            <w:rStyle w:val="Hyperlink"/>
            <w:sz w:val="20"/>
            <w:szCs w:val="20"/>
          </w:rPr>
          <w:t>https://provost.utsa.edu/faculty-review/promotion-tenure/external.html#:~:text=The%20purpose%20of%20using%20external,creative%20productivity%20to%20the%20discipline</w:t>
        </w:r>
      </w:hyperlink>
    </w:p>
    <w:p w14:paraId="05F24E00" w14:textId="77777777" w:rsidR="00AD339C" w:rsidRDefault="00AD339C" w:rsidP="00AD339C">
      <w:r>
        <w:rPr>
          <w:sz w:val="20"/>
          <w:szCs w:val="20"/>
        </w:rPr>
        <w:cr/>
      </w:r>
      <w:r>
        <w:rPr>
          <w:sz w:val="20"/>
          <w:szCs w:val="20"/>
        </w:rPr>
        <w:cr/>
      </w:r>
      <w:hyperlink r:id="rId2" w:history="1">
        <w:r w:rsidRPr="00FA678A">
          <w:rPr>
            <w:rStyle w:val="Hyperlink"/>
            <w:sz w:val="20"/>
            <w:szCs w:val="20"/>
          </w:rPr>
          <w:t>https://facultyaffairs.tamu.edu/_files/university-promotion-and-tenure-submission-guidelines.pdf</w:t>
        </w:r>
      </w:hyperlink>
    </w:p>
    <w:p w14:paraId="12CF122C" w14:textId="77777777" w:rsidR="00AD339C" w:rsidRDefault="00AD339C" w:rsidP="00AD339C"/>
  </w:comment>
  <w:comment w:id="1" w:author="Kathryn Dixon" w:date="2024-03-18T13:42:00Z" w:initials="KD">
    <w:p w14:paraId="69B509A4" w14:textId="147C23F7" w:rsidR="00AD339C" w:rsidRDefault="00AD339C" w:rsidP="00AD339C">
      <w:r>
        <w:rPr>
          <w:rStyle w:val="CommentReference"/>
        </w:rPr>
        <w:annotationRef/>
      </w:r>
      <w:hyperlink r:id="rId3" w:history="1">
        <w:r w:rsidRPr="005A0DF3">
          <w:rPr>
            <w:rStyle w:val="Hyperlink"/>
            <w:sz w:val="20"/>
            <w:szCs w:val="20"/>
          </w:rPr>
          <w:t>https://www.missouristate.edu/Provost/FacultyAffairs/FacultyResources/TenureAndPromotion/externalreviewers.htm</w:t>
        </w:r>
      </w:hyperlink>
    </w:p>
    <w:p w14:paraId="3D36C629" w14:textId="77777777" w:rsidR="00AD339C" w:rsidRDefault="00AD339C" w:rsidP="00AD339C"/>
  </w:comment>
  <w:comment w:id="2" w:author="Kathryn Dixon" w:date="2024-03-18T13:43:00Z" w:initials="KD">
    <w:p w14:paraId="602242B8" w14:textId="77777777" w:rsidR="00AD339C" w:rsidRDefault="00AD339C" w:rsidP="00AD339C">
      <w:r>
        <w:rPr>
          <w:rStyle w:val="CommentReference"/>
        </w:rPr>
        <w:annotationRef/>
      </w:r>
      <w:hyperlink r:id="rId4" w:history="1">
        <w:r w:rsidRPr="00053DD7">
          <w:rPr>
            <w:rStyle w:val="Hyperlink"/>
            <w:sz w:val="20"/>
            <w:szCs w:val="20"/>
          </w:rPr>
          <w:t>https://www.southalabama.edu/departments/academicaffairs/resources/policies/p_t_externalreview_guidelines_03_22_19r.pdf</w:t>
        </w:r>
      </w:hyperlink>
    </w:p>
    <w:p w14:paraId="58892901" w14:textId="77777777" w:rsidR="00AD339C" w:rsidRDefault="00AD339C" w:rsidP="00AD339C"/>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CF122C" w15:done="0"/>
  <w15:commentEx w15:paraId="3D36C629" w15:paraIdParent="12CF122C" w15:done="0"/>
  <w15:commentEx w15:paraId="58892901" w15:paraIdParent="12CF12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24ABB28" w16cex:dateUtc="2024-03-18T18:41:00Z"/>
  <w16cex:commentExtensible w16cex:durableId="58A1833E" w16cex:dateUtc="2024-03-18T18:42:00Z"/>
  <w16cex:commentExtensible w16cex:durableId="263E1764" w16cex:dateUtc="2024-03-18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CF122C" w16cid:durableId="324ABB28"/>
  <w16cid:commentId w16cid:paraId="3D36C629" w16cid:durableId="58A1833E"/>
  <w16cid:commentId w16cid:paraId="58892901" w16cid:durableId="263E17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2996"/>
    <w:multiLevelType w:val="multilevel"/>
    <w:tmpl w:val="29CA9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EC5152"/>
    <w:multiLevelType w:val="multilevel"/>
    <w:tmpl w:val="DB7CBE42"/>
    <w:lvl w:ilvl="0">
      <w:start w:val="4"/>
      <w:numFmt w:val="decimal"/>
      <w:lvlText w:val="%1"/>
      <w:lvlJc w:val="left"/>
      <w:pPr>
        <w:ind w:left="2250" w:hanging="360"/>
      </w:pPr>
      <w:rPr>
        <w:rFonts w:hint="default"/>
      </w:rPr>
    </w:lvl>
    <w:lvl w:ilvl="1">
      <w:start w:val="1"/>
      <w:numFmt w:val="decimal"/>
      <w:lvlText w:val="%1.%2"/>
      <w:lvlJc w:val="left"/>
      <w:pPr>
        <w:ind w:left="2250" w:hanging="360"/>
      </w:pPr>
      <w:rPr>
        <w:rFonts w:hint="default"/>
      </w:rPr>
    </w:lvl>
    <w:lvl w:ilvl="2">
      <w:start w:val="1"/>
      <w:numFmt w:val="decimal"/>
      <w:lvlText w:val="%1.%2.%3"/>
      <w:lvlJc w:val="left"/>
      <w:pPr>
        <w:ind w:left="261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90" w:hanging="1800"/>
      </w:pPr>
      <w:rPr>
        <w:rFonts w:hint="default"/>
      </w:rPr>
    </w:lvl>
  </w:abstractNum>
  <w:abstractNum w:abstractNumId="2" w15:restartNumberingAfterBreak="0">
    <w:nsid w:val="2A472D7D"/>
    <w:multiLevelType w:val="multilevel"/>
    <w:tmpl w:val="A0E045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11B0320"/>
    <w:multiLevelType w:val="multilevel"/>
    <w:tmpl w:val="1CD2FA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FE229E"/>
    <w:multiLevelType w:val="multilevel"/>
    <w:tmpl w:val="733095B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6964A80"/>
    <w:multiLevelType w:val="multilevel"/>
    <w:tmpl w:val="AF06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3B741A"/>
    <w:multiLevelType w:val="multilevel"/>
    <w:tmpl w:val="CB96F470"/>
    <w:lvl w:ilvl="0">
      <w:start w:val="8"/>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99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38C1138"/>
    <w:multiLevelType w:val="multilevel"/>
    <w:tmpl w:val="782A5ED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8570701"/>
    <w:multiLevelType w:val="multilevel"/>
    <w:tmpl w:val="88E40480"/>
    <w:lvl w:ilvl="0">
      <w:start w:val="7"/>
      <w:numFmt w:val="decimal"/>
      <w:lvlText w:val="%1"/>
      <w:lvlJc w:val="left"/>
      <w:pPr>
        <w:ind w:left="360" w:hanging="360"/>
      </w:pPr>
      <w:rPr>
        <w:rFonts w:hint="default"/>
        <w:color w:val="D13438"/>
        <w:u w:val="single"/>
      </w:rPr>
    </w:lvl>
    <w:lvl w:ilvl="1">
      <w:start w:val="1"/>
      <w:numFmt w:val="decimal"/>
      <w:lvlText w:val="%1.%2"/>
      <w:lvlJc w:val="left"/>
      <w:pPr>
        <w:ind w:left="1980" w:hanging="360"/>
      </w:pPr>
      <w:rPr>
        <w:rFonts w:hint="default"/>
        <w:color w:val="000000" w:themeColor="text1"/>
        <w:u w:val="none"/>
      </w:rPr>
    </w:lvl>
    <w:lvl w:ilvl="2">
      <w:start w:val="1"/>
      <w:numFmt w:val="decimal"/>
      <w:lvlText w:val="%1.%2.%3"/>
      <w:lvlJc w:val="left"/>
      <w:pPr>
        <w:ind w:left="720" w:hanging="720"/>
      </w:pPr>
      <w:rPr>
        <w:rFonts w:hint="default"/>
        <w:color w:val="000000" w:themeColor="text1"/>
        <w:u w:val="none"/>
      </w:rPr>
    </w:lvl>
    <w:lvl w:ilvl="3">
      <w:start w:val="1"/>
      <w:numFmt w:val="decimal"/>
      <w:lvlText w:val="%1.%2.%3.%4"/>
      <w:lvlJc w:val="left"/>
      <w:pPr>
        <w:ind w:left="720" w:hanging="720"/>
      </w:pPr>
      <w:rPr>
        <w:rFonts w:hint="default"/>
        <w:color w:val="D13438"/>
        <w:u w:val="single"/>
      </w:rPr>
    </w:lvl>
    <w:lvl w:ilvl="4">
      <w:start w:val="1"/>
      <w:numFmt w:val="decimal"/>
      <w:lvlText w:val="%1.%2.%3.%4.%5"/>
      <w:lvlJc w:val="left"/>
      <w:pPr>
        <w:ind w:left="1080" w:hanging="1080"/>
      </w:pPr>
      <w:rPr>
        <w:rFonts w:hint="default"/>
        <w:color w:val="D13438"/>
        <w:u w:val="single"/>
      </w:rPr>
    </w:lvl>
    <w:lvl w:ilvl="5">
      <w:start w:val="1"/>
      <w:numFmt w:val="decimal"/>
      <w:lvlText w:val="%1.%2.%3.%4.%5.%6"/>
      <w:lvlJc w:val="left"/>
      <w:pPr>
        <w:ind w:left="1080" w:hanging="1080"/>
      </w:pPr>
      <w:rPr>
        <w:rFonts w:hint="default"/>
        <w:color w:val="D13438"/>
        <w:u w:val="single"/>
      </w:rPr>
    </w:lvl>
    <w:lvl w:ilvl="6">
      <w:start w:val="1"/>
      <w:numFmt w:val="decimal"/>
      <w:lvlText w:val="%1.%2.%3.%4.%5.%6.%7"/>
      <w:lvlJc w:val="left"/>
      <w:pPr>
        <w:ind w:left="1440" w:hanging="1440"/>
      </w:pPr>
      <w:rPr>
        <w:rFonts w:hint="default"/>
        <w:color w:val="D13438"/>
        <w:u w:val="single"/>
      </w:rPr>
    </w:lvl>
    <w:lvl w:ilvl="7">
      <w:start w:val="1"/>
      <w:numFmt w:val="decimal"/>
      <w:lvlText w:val="%1.%2.%3.%4.%5.%6.%7.%8"/>
      <w:lvlJc w:val="left"/>
      <w:pPr>
        <w:ind w:left="1440" w:hanging="1440"/>
      </w:pPr>
      <w:rPr>
        <w:rFonts w:hint="default"/>
        <w:color w:val="D13438"/>
        <w:u w:val="single"/>
      </w:rPr>
    </w:lvl>
    <w:lvl w:ilvl="8">
      <w:start w:val="1"/>
      <w:numFmt w:val="decimal"/>
      <w:lvlText w:val="%1.%2.%3.%4.%5.%6.%7.%8.%9"/>
      <w:lvlJc w:val="left"/>
      <w:pPr>
        <w:ind w:left="1800" w:hanging="1800"/>
      </w:pPr>
      <w:rPr>
        <w:rFonts w:hint="default"/>
        <w:color w:val="D13438"/>
        <w:u w:val="single"/>
      </w:rPr>
    </w:lvl>
  </w:abstractNum>
  <w:abstractNum w:abstractNumId="9" w15:restartNumberingAfterBreak="0">
    <w:nsid w:val="5C20139B"/>
    <w:multiLevelType w:val="multilevel"/>
    <w:tmpl w:val="B4C6B0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4624D8"/>
    <w:multiLevelType w:val="multilevel"/>
    <w:tmpl w:val="4ABC9C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5C3BBA"/>
    <w:multiLevelType w:val="multilevel"/>
    <w:tmpl w:val="20A25C38"/>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30299C"/>
    <w:multiLevelType w:val="multilevel"/>
    <w:tmpl w:val="FAAAD722"/>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3" w15:restartNumberingAfterBreak="0">
    <w:nsid w:val="6DDF477C"/>
    <w:multiLevelType w:val="multilevel"/>
    <w:tmpl w:val="383E0A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00A00A7"/>
    <w:multiLevelType w:val="multilevel"/>
    <w:tmpl w:val="2CB8DC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054112A"/>
    <w:multiLevelType w:val="multilevel"/>
    <w:tmpl w:val="4CFA70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2B3173"/>
    <w:multiLevelType w:val="multilevel"/>
    <w:tmpl w:val="6AE2E3C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DD52F56"/>
    <w:multiLevelType w:val="multilevel"/>
    <w:tmpl w:val="7D0462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17"/>
  </w:num>
  <w:num w:numId="4">
    <w:abstractNumId w:val="0"/>
  </w:num>
  <w:num w:numId="5">
    <w:abstractNumId w:val="3"/>
  </w:num>
  <w:num w:numId="6">
    <w:abstractNumId w:val="15"/>
  </w:num>
  <w:num w:numId="7">
    <w:abstractNumId w:val="10"/>
  </w:num>
  <w:num w:numId="8">
    <w:abstractNumId w:val="2"/>
  </w:num>
  <w:num w:numId="9">
    <w:abstractNumId w:val="12"/>
  </w:num>
  <w:num w:numId="10">
    <w:abstractNumId w:val="4"/>
  </w:num>
  <w:num w:numId="11">
    <w:abstractNumId w:val="13"/>
  </w:num>
  <w:num w:numId="12">
    <w:abstractNumId w:val="1"/>
  </w:num>
  <w:num w:numId="13">
    <w:abstractNumId w:val="16"/>
  </w:num>
  <w:num w:numId="14">
    <w:abstractNumId w:val="14"/>
  </w:num>
  <w:num w:numId="15">
    <w:abstractNumId w:val="8"/>
  </w:num>
  <w:num w:numId="16">
    <w:abstractNumId w:val="6"/>
  </w:num>
  <w:num w:numId="17">
    <w:abstractNumId w:val="7"/>
  </w:num>
  <w:num w:numId="18">
    <w:abstractNumId w:val="1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ryn Dixon">
    <w15:presenceInfo w15:providerId="AD" w15:userId="S::kathryn.dixon@tamuc.edu::dcb7c758-72a4-41bb-963e-e95b525e8c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275"/>
    <w:rsid w:val="000540F1"/>
    <w:rsid w:val="00090E15"/>
    <w:rsid w:val="000E7219"/>
    <w:rsid w:val="000F3D37"/>
    <w:rsid w:val="00175899"/>
    <w:rsid w:val="002134F2"/>
    <w:rsid w:val="002764A2"/>
    <w:rsid w:val="002D59C6"/>
    <w:rsid w:val="00415274"/>
    <w:rsid w:val="00421D53"/>
    <w:rsid w:val="00427AB9"/>
    <w:rsid w:val="0044180C"/>
    <w:rsid w:val="004645FE"/>
    <w:rsid w:val="004B5F6F"/>
    <w:rsid w:val="004C27EE"/>
    <w:rsid w:val="004E1309"/>
    <w:rsid w:val="004E2050"/>
    <w:rsid w:val="00502D31"/>
    <w:rsid w:val="00520576"/>
    <w:rsid w:val="005A184D"/>
    <w:rsid w:val="005C79DB"/>
    <w:rsid w:val="00620250"/>
    <w:rsid w:val="00622DE6"/>
    <w:rsid w:val="006A45C9"/>
    <w:rsid w:val="00755FD8"/>
    <w:rsid w:val="00763887"/>
    <w:rsid w:val="0076469A"/>
    <w:rsid w:val="00792D6F"/>
    <w:rsid w:val="007F37E0"/>
    <w:rsid w:val="00843F0D"/>
    <w:rsid w:val="00870646"/>
    <w:rsid w:val="008B722B"/>
    <w:rsid w:val="00934E34"/>
    <w:rsid w:val="00950C77"/>
    <w:rsid w:val="009E2DFE"/>
    <w:rsid w:val="00A554E2"/>
    <w:rsid w:val="00A94ECC"/>
    <w:rsid w:val="00AC0275"/>
    <w:rsid w:val="00AD339C"/>
    <w:rsid w:val="00B43683"/>
    <w:rsid w:val="00B51F3D"/>
    <w:rsid w:val="00B90D35"/>
    <w:rsid w:val="00C9123F"/>
    <w:rsid w:val="00C96A2F"/>
    <w:rsid w:val="00D22A3B"/>
    <w:rsid w:val="00DB4DF8"/>
    <w:rsid w:val="00EB7626"/>
    <w:rsid w:val="00F30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38B9"/>
  <w15:chartTrackingRefBased/>
  <w15:docId w15:val="{9D628211-43C2-8A4E-B3E7-FA0A578C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2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2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2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2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2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2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2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275"/>
    <w:rPr>
      <w:rFonts w:eastAsiaTheme="majorEastAsia" w:cstheme="majorBidi"/>
      <w:color w:val="272727" w:themeColor="text1" w:themeTint="D8"/>
    </w:rPr>
  </w:style>
  <w:style w:type="paragraph" w:styleId="Title">
    <w:name w:val="Title"/>
    <w:basedOn w:val="Normal"/>
    <w:next w:val="Normal"/>
    <w:link w:val="TitleChar"/>
    <w:uiPriority w:val="10"/>
    <w:qFormat/>
    <w:rsid w:val="00AC02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27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2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0275"/>
    <w:rPr>
      <w:i/>
      <w:iCs/>
      <w:color w:val="404040" w:themeColor="text1" w:themeTint="BF"/>
    </w:rPr>
  </w:style>
  <w:style w:type="paragraph" w:styleId="ListParagraph">
    <w:name w:val="List Paragraph"/>
    <w:basedOn w:val="Normal"/>
    <w:uiPriority w:val="34"/>
    <w:qFormat/>
    <w:rsid w:val="00AC0275"/>
    <w:pPr>
      <w:ind w:left="720"/>
      <w:contextualSpacing/>
    </w:pPr>
  </w:style>
  <w:style w:type="character" w:styleId="IntenseEmphasis">
    <w:name w:val="Intense Emphasis"/>
    <w:basedOn w:val="DefaultParagraphFont"/>
    <w:uiPriority w:val="21"/>
    <w:qFormat/>
    <w:rsid w:val="00AC0275"/>
    <w:rPr>
      <w:i/>
      <w:iCs/>
      <w:color w:val="0F4761" w:themeColor="accent1" w:themeShade="BF"/>
    </w:rPr>
  </w:style>
  <w:style w:type="paragraph" w:styleId="IntenseQuote">
    <w:name w:val="Intense Quote"/>
    <w:basedOn w:val="Normal"/>
    <w:next w:val="Normal"/>
    <w:link w:val="IntenseQuoteChar"/>
    <w:uiPriority w:val="30"/>
    <w:qFormat/>
    <w:rsid w:val="00AC0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275"/>
    <w:rPr>
      <w:i/>
      <w:iCs/>
      <w:color w:val="0F4761" w:themeColor="accent1" w:themeShade="BF"/>
    </w:rPr>
  </w:style>
  <w:style w:type="character" w:styleId="IntenseReference">
    <w:name w:val="Intense Reference"/>
    <w:basedOn w:val="DefaultParagraphFont"/>
    <w:uiPriority w:val="32"/>
    <w:qFormat/>
    <w:rsid w:val="00AC0275"/>
    <w:rPr>
      <w:b/>
      <w:bCs/>
      <w:smallCaps/>
      <w:color w:val="0F4761" w:themeColor="accent1" w:themeShade="BF"/>
      <w:spacing w:val="5"/>
    </w:rPr>
  </w:style>
  <w:style w:type="paragraph" w:customStyle="1" w:styleId="msonormal0">
    <w:name w:val="msonormal"/>
    <w:basedOn w:val="Normal"/>
    <w:rsid w:val="00AC0275"/>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AC0275"/>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AC0275"/>
  </w:style>
  <w:style w:type="character" w:customStyle="1" w:styleId="textrun">
    <w:name w:val="textrun"/>
    <w:basedOn w:val="DefaultParagraphFont"/>
    <w:rsid w:val="00AC0275"/>
  </w:style>
  <w:style w:type="character" w:customStyle="1" w:styleId="normaltextrun">
    <w:name w:val="normaltextrun"/>
    <w:basedOn w:val="DefaultParagraphFont"/>
    <w:rsid w:val="00AC0275"/>
  </w:style>
  <w:style w:type="character" w:customStyle="1" w:styleId="wacimagecontainer">
    <w:name w:val="wacimagecontainer"/>
    <w:basedOn w:val="DefaultParagraphFont"/>
    <w:rsid w:val="00AC0275"/>
  </w:style>
  <w:style w:type="character" w:customStyle="1" w:styleId="wacimageborder">
    <w:name w:val="wacimageborder"/>
    <w:basedOn w:val="DefaultParagraphFont"/>
    <w:rsid w:val="00AC0275"/>
  </w:style>
  <w:style w:type="character" w:customStyle="1" w:styleId="tabrun">
    <w:name w:val="tabrun"/>
    <w:basedOn w:val="DefaultParagraphFont"/>
    <w:rsid w:val="00AC0275"/>
  </w:style>
  <w:style w:type="character" w:customStyle="1" w:styleId="tabchar">
    <w:name w:val="tabchar"/>
    <w:basedOn w:val="DefaultParagraphFont"/>
    <w:rsid w:val="00AC0275"/>
  </w:style>
  <w:style w:type="character" w:customStyle="1" w:styleId="tableaderchars">
    <w:name w:val="tableaderchars"/>
    <w:basedOn w:val="DefaultParagraphFont"/>
    <w:rsid w:val="00AC0275"/>
  </w:style>
  <w:style w:type="character" w:customStyle="1" w:styleId="scxw142112547">
    <w:name w:val="scxw142112547"/>
    <w:basedOn w:val="DefaultParagraphFont"/>
    <w:rsid w:val="00AC0275"/>
  </w:style>
  <w:style w:type="paragraph" w:customStyle="1" w:styleId="outlineelement">
    <w:name w:val="outlineelement"/>
    <w:basedOn w:val="Normal"/>
    <w:rsid w:val="00AC027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C0275"/>
    <w:rPr>
      <w:color w:val="0000FF"/>
      <w:u w:val="single"/>
    </w:rPr>
  </w:style>
  <w:style w:type="character" w:styleId="FollowedHyperlink">
    <w:name w:val="FollowedHyperlink"/>
    <w:basedOn w:val="DefaultParagraphFont"/>
    <w:uiPriority w:val="99"/>
    <w:semiHidden/>
    <w:unhideWhenUsed/>
    <w:rsid w:val="00AC0275"/>
    <w:rPr>
      <w:color w:val="800080"/>
      <w:u w:val="single"/>
    </w:rPr>
  </w:style>
  <w:style w:type="character" w:customStyle="1" w:styleId="trackchangetextdeletionmarker">
    <w:name w:val="trackchangetextdeletionmarker"/>
    <w:basedOn w:val="DefaultParagraphFont"/>
    <w:rsid w:val="00AC0275"/>
  </w:style>
  <w:style w:type="character" w:customStyle="1" w:styleId="trackchangetextinsertion">
    <w:name w:val="trackchangetextinsertion"/>
    <w:basedOn w:val="DefaultParagraphFont"/>
    <w:rsid w:val="00AC0275"/>
  </w:style>
  <w:style w:type="character" w:customStyle="1" w:styleId="trackedchange">
    <w:name w:val="trackedchange"/>
    <w:basedOn w:val="DefaultParagraphFont"/>
    <w:rsid w:val="00AC0275"/>
  </w:style>
  <w:style w:type="character" w:customStyle="1" w:styleId="pagebreakblob">
    <w:name w:val="pagebreakblob"/>
    <w:basedOn w:val="DefaultParagraphFont"/>
    <w:rsid w:val="00AC0275"/>
  </w:style>
  <w:style w:type="character" w:customStyle="1" w:styleId="pagebreakborderspan">
    <w:name w:val="pagebreakborderspan"/>
    <w:basedOn w:val="DefaultParagraphFont"/>
    <w:rsid w:val="00AC0275"/>
  </w:style>
  <w:style w:type="character" w:customStyle="1" w:styleId="pagebreaktextspan">
    <w:name w:val="pagebreaktextspan"/>
    <w:basedOn w:val="DefaultParagraphFont"/>
    <w:rsid w:val="00AC0275"/>
  </w:style>
  <w:style w:type="character" w:styleId="CommentReference">
    <w:name w:val="annotation reference"/>
    <w:basedOn w:val="DefaultParagraphFont"/>
    <w:uiPriority w:val="99"/>
    <w:semiHidden/>
    <w:unhideWhenUsed/>
    <w:rsid w:val="00B90D35"/>
    <w:rPr>
      <w:sz w:val="16"/>
      <w:szCs w:val="16"/>
    </w:rPr>
  </w:style>
  <w:style w:type="paragraph" w:styleId="CommentText">
    <w:name w:val="annotation text"/>
    <w:basedOn w:val="Normal"/>
    <w:link w:val="CommentTextChar"/>
    <w:uiPriority w:val="99"/>
    <w:semiHidden/>
    <w:unhideWhenUsed/>
    <w:rsid w:val="00B90D35"/>
    <w:rPr>
      <w:sz w:val="20"/>
      <w:szCs w:val="20"/>
    </w:rPr>
  </w:style>
  <w:style w:type="character" w:customStyle="1" w:styleId="CommentTextChar">
    <w:name w:val="Comment Text Char"/>
    <w:basedOn w:val="DefaultParagraphFont"/>
    <w:link w:val="CommentText"/>
    <w:uiPriority w:val="99"/>
    <w:semiHidden/>
    <w:rsid w:val="00B90D35"/>
    <w:rPr>
      <w:sz w:val="20"/>
      <w:szCs w:val="20"/>
    </w:rPr>
  </w:style>
  <w:style w:type="paragraph" w:styleId="CommentSubject">
    <w:name w:val="annotation subject"/>
    <w:basedOn w:val="CommentText"/>
    <w:next w:val="CommentText"/>
    <w:link w:val="CommentSubjectChar"/>
    <w:uiPriority w:val="99"/>
    <w:semiHidden/>
    <w:unhideWhenUsed/>
    <w:rsid w:val="00B90D35"/>
    <w:rPr>
      <w:b/>
      <w:bCs/>
    </w:rPr>
  </w:style>
  <w:style w:type="character" w:customStyle="1" w:styleId="CommentSubjectChar">
    <w:name w:val="Comment Subject Char"/>
    <w:basedOn w:val="CommentTextChar"/>
    <w:link w:val="CommentSubject"/>
    <w:uiPriority w:val="99"/>
    <w:semiHidden/>
    <w:rsid w:val="00B90D35"/>
    <w:rPr>
      <w:b/>
      <w:bCs/>
      <w:sz w:val="20"/>
      <w:szCs w:val="20"/>
    </w:rPr>
  </w:style>
  <w:style w:type="paragraph" w:styleId="BalloonText">
    <w:name w:val="Balloon Text"/>
    <w:basedOn w:val="Normal"/>
    <w:link w:val="BalloonTextChar"/>
    <w:uiPriority w:val="99"/>
    <w:semiHidden/>
    <w:unhideWhenUsed/>
    <w:rsid w:val="007646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69A"/>
    <w:rPr>
      <w:rFonts w:ascii="Segoe UI" w:hAnsi="Segoe UI" w:cs="Segoe UI"/>
      <w:sz w:val="18"/>
      <w:szCs w:val="18"/>
    </w:rPr>
  </w:style>
  <w:style w:type="paragraph" w:styleId="Revision">
    <w:name w:val="Revision"/>
    <w:hidden/>
    <w:uiPriority w:val="99"/>
    <w:semiHidden/>
    <w:rsid w:val="00934E34"/>
  </w:style>
  <w:style w:type="character" w:styleId="UnresolvedMention">
    <w:name w:val="Unresolved Mention"/>
    <w:basedOn w:val="DefaultParagraphFont"/>
    <w:uiPriority w:val="99"/>
    <w:semiHidden/>
    <w:unhideWhenUsed/>
    <w:rsid w:val="00AD3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269361">
      <w:bodyDiv w:val="1"/>
      <w:marLeft w:val="0"/>
      <w:marRight w:val="0"/>
      <w:marTop w:val="0"/>
      <w:marBottom w:val="0"/>
      <w:divBdr>
        <w:top w:val="none" w:sz="0" w:space="0" w:color="auto"/>
        <w:left w:val="none" w:sz="0" w:space="0" w:color="auto"/>
        <w:bottom w:val="none" w:sz="0" w:space="0" w:color="auto"/>
        <w:right w:val="none" w:sz="0" w:space="0" w:color="auto"/>
      </w:divBdr>
    </w:div>
    <w:div w:id="766773466">
      <w:bodyDiv w:val="1"/>
      <w:marLeft w:val="0"/>
      <w:marRight w:val="0"/>
      <w:marTop w:val="0"/>
      <w:marBottom w:val="0"/>
      <w:divBdr>
        <w:top w:val="none" w:sz="0" w:space="0" w:color="auto"/>
        <w:left w:val="none" w:sz="0" w:space="0" w:color="auto"/>
        <w:bottom w:val="none" w:sz="0" w:space="0" w:color="auto"/>
        <w:right w:val="none" w:sz="0" w:space="0" w:color="auto"/>
      </w:divBdr>
    </w:div>
    <w:div w:id="1773475964">
      <w:bodyDiv w:val="1"/>
      <w:marLeft w:val="0"/>
      <w:marRight w:val="0"/>
      <w:marTop w:val="0"/>
      <w:marBottom w:val="0"/>
      <w:divBdr>
        <w:top w:val="none" w:sz="0" w:space="0" w:color="auto"/>
        <w:left w:val="none" w:sz="0" w:space="0" w:color="auto"/>
        <w:bottom w:val="none" w:sz="0" w:space="0" w:color="auto"/>
        <w:right w:val="none" w:sz="0" w:space="0" w:color="auto"/>
      </w:divBdr>
      <w:divsChild>
        <w:div w:id="1711030600">
          <w:marLeft w:val="0"/>
          <w:marRight w:val="0"/>
          <w:marTop w:val="0"/>
          <w:marBottom w:val="0"/>
          <w:divBdr>
            <w:top w:val="none" w:sz="0" w:space="0" w:color="auto"/>
            <w:left w:val="none" w:sz="0" w:space="0" w:color="auto"/>
            <w:bottom w:val="none" w:sz="0" w:space="0" w:color="auto"/>
            <w:right w:val="none" w:sz="0" w:space="0" w:color="auto"/>
          </w:divBdr>
        </w:div>
        <w:div w:id="258173975">
          <w:marLeft w:val="0"/>
          <w:marRight w:val="0"/>
          <w:marTop w:val="0"/>
          <w:marBottom w:val="0"/>
          <w:divBdr>
            <w:top w:val="none" w:sz="0" w:space="0" w:color="auto"/>
            <w:left w:val="none" w:sz="0" w:space="0" w:color="auto"/>
            <w:bottom w:val="none" w:sz="0" w:space="0" w:color="auto"/>
            <w:right w:val="none" w:sz="0" w:space="0" w:color="auto"/>
          </w:divBdr>
        </w:div>
        <w:div w:id="1225988696">
          <w:marLeft w:val="0"/>
          <w:marRight w:val="0"/>
          <w:marTop w:val="0"/>
          <w:marBottom w:val="0"/>
          <w:divBdr>
            <w:top w:val="none" w:sz="0" w:space="0" w:color="auto"/>
            <w:left w:val="none" w:sz="0" w:space="0" w:color="auto"/>
            <w:bottom w:val="none" w:sz="0" w:space="0" w:color="auto"/>
            <w:right w:val="none" w:sz="0" w:space="0" w:color="auto"/>
          </w:divBdr>
        </w:div>
        <w:div w:id="908224763">
          <w:marLeft w:val="0"/>
          <w:marRight w:val="0"/>
          <w:marTop w:val="0"/>
          <w:marBottom w:val="0"/>
          <w:divBdr>
            <w:top w:val="none" w:sz="0" w:space="0" w:color="auto"/>
            <w:left w:val="none" w:sz="0" w:space="0" w:color="auto"/>
            <w:bottom w:val="none" w:sz="0" w:space="0" w:color="auto"/>
            <w:right w:val="none" w:sz="0" w:space="0" w:color="auto"/>
          </w:divBdr>
        </w:div>
        <w:div w:id="394398832">
          <w:marLeft w:val="0"/>
          <w:marRight w:val="0"/>
          <w:marTop w:val="0"/>
          <w:marBottom w:val="0"/>
          <w:divBdr>
            <w:top w:val="none" w:sz="0" w:space="0" w:color="auto"/>
            <w:left w:val="none" w:sz="0" w:space="0" w:color="auto"/>
            <w:bottom w:val="none" w:sz="0" w:space="0" w:color="auto"/>
            <w:right w:val="none" w:sz="0" w:space="0" w:color="auto"/>
          </w:divBdr>
        </w:div>
        <w:div w:id="931475453">
          <w:marLeft w:val="0"/>
          <w:marRight w:val="0"/>
          <w:marTop w:val="0"/>
          <w:marBottom w:val="0"/>
          <w:divBdr>
            <w:top w:val="none" w:sz="0" w:space="0" w:color="auto"/>
            <w:left w:val="none" w:sz="0" w:space="0" w:color="auto"/>
            <w:bottom w:val="none" w:sz="0" w:space="0" w:color="auto"/>
            <w:right w:val="none" w:sz="0" w:space="0" w:color="auto"/>
          </w:divBdr>
        </w:div>
        <w:div w:id="253633243">
          <w:marLeft w:val="0"/>
          <w:marRight w:val="0"/>
          <w:marTop w:val="0"/>
          <w:marBottom w:val="0"/>
          <w:divBdr>
            <w:top w:val="none" w:sz="0" w:space="0" w:color="auto"/>
            <w:left w:val="none" w:sz="0" w:space="0" w:color="auto"/>
            <w:bottom w:val="none" w:sz="0" w:space="0" w:color="auto"/>
            <w:right w:val="none" w:sz="0" w:space="0" w:color="auto"/>
          </w:divBdr>
        </w:div>
        <w:div w:id="963005427">
          <w:marLeft w:val="0"/>
          <w:marRight w:val="0"/>
          <w:marTop w:val="0"/>
          <w:marBottom w:val="0"/>
          <w:divBdr>
            <w:top w:val="none" w:sz="0" w:space="0" w:color="auto"/>
            <w:left w:val="none" w:sz="0" w:space="0" w:color="auto"/>
            <w:bottom w:val="none" w:sz="0" w:space="0" w:color="auto"/>
            <w:right w:val="none" w:sz="0" w:space="0" w:color="auto"/>
          </w:divBdr>
        </w:div>
        <w:div w:id="996106708">
          <w:marLeft w:val="0"/>
          <w:marRight w:val="0"/>
          <w:marTop w:val="0"/>
          <w:marBottom w:val="0"/>
          <w:divBdr>
            <w:top w:val="none" w:sz="0" w:space="0" w:color="auto"/>
            <w:left w:val="none" w:sz="0" w:space="0" w:color="auto"/>
            <w:bottom w:val="none" w:sz="0" w:space="0" w:color="auto"/>
            <w:right w:val="none" w:sz="0" w:space="0" w:color="auto"/>
          </w:divBdr>
        </w:div>
        <w:div w:id="467354637">
          <w:marLeft w:val="0"/>
          <w:marRight w:val="0"/>
          <w:marTop w:val="0"/>
          <w:marBottom w:val="0"/>
          <w:divBdr>
            <w:top w:val="none" w:sz="0" w:space="0" w:color="auto"/>
            <w:left w:val="none" w:sz="0" w:space="0" w:color="auto"/>
            <w:bottom w:val="none" w:sz="0" w:space="0" w:color="auto"/>
            <w:right w:val="none" w:sz="0" w:space="0" w:color="auto"/>
          </w:divBdr>
        </w:div>
        <w:div w:id="1049837735">
          <w:marLeft w:val="0"/>
          <w:marRight w:val="0"/>
          <w:marTop w:val="0"/>
          <w:marBottom w:val="0"/>
          <w:divBdr>
            <w:top w:val="none" w:sz="0" w:space="0" w:color="auto"/>
            <w:left w:val="none" w:sz="0" w:space="0" w:color="auto"/>
            <w:bottom w:val="none" w:sz="0" w:space="0" w:color="auto"/>
            <w:right w:val="none" w:sz="0" w:space="0" w:color="auto"/>
          </w:divBdr>
        </w:div>
        <w:div w:id="1954246657">
          <w:marLeft w:val="0"/>
          <w:marRight w:val="0"/>
          <w:marTop w:val="0"/>
          <w:marBottom w:val="0"/>
          <w:divBdr>
            <w:top w:val="none" w:sz="0" w:space="0" w:color="auto"/>
            <w:left w:val="none" w:sz="0" w:space="0" w:color="auto"/>
            <w:bottom w:val="none" w:sz="0" w:space="0" w:color="auto"/>
            <w:right w:val="none" w:sz="0" w:space="0" w:color="auto"/>
          </w:divBdr>
        </w:div>
        <w:div w:id="270598727">
          <w:marLeft w:val="0"/>
          <w:marRight w:val="0"/>
          <w:marTop w:val="0"/>
          <w:marBottom w:val="0"/>
          <w:divBdr>
            <w:top w:val="none" w:sz="0" w:space="0" w:color="auto"/>
            <w:left w:val="none" w:sz="0" w:space="0" w:color="auto"/>
            <w:bottom w:val="none" w:sz="0" w:space="0" w:color="auto"/>
            <w:right w:val="none" w:sz="0" w:space="0" w:color="auto"/>
          </w:divBdr>
        </w:div>
        <w:div w:id="1503934346">
          <w:marLeft w:val="0"/>
          <w:marRight w:val="0"/>
          <w:marTop w:val="0"/>
          <w:marBottom w:val="0"/>
          <w:divBdr>
            <w:top w:val="none" w:sz="0" w:space="0" w:color="auto"/>
            <w:left w:val="none" w:sz="0" w:space="0" w:color="auto"/>
            <w:bottom w:val="none" w:sz="0" w:space="0" w:color="auto"/>
            <w:right w:val="none" w:sz="0" w:space="0" w:color="auto"/>
          </w:divBdr>
        </w:div>
        <w:div w:id="1403215726">
          <w:marLeft w:val="0"/>
          <w:marRight w:val="0"/>
          <w:marTop w:val="0"/>
          <w:marBottom w:val="0"/>
          <w:divBdr>
            <w:top w:val="none" w:sz="0" w:space="0" w:color="auto"/>
            <w:left w:val="none" w:sz="0" w:space="0" w:color="auto"/>
            <w:bottom w:val="none" w:sz="0" w:space="0" w:color="auto"/>
            <w:right w:val="none" w:sz="0" w:space="0" w:color="auto"/>
          </w:divBdr>
        </w:div>
        <w:div w:id="860123793">
          <w:marLeft w:val="0"/>
          <w:marRight w:val="0"/>
          <w:marTop w:val="0"/>
          <w:marBottom w:val="0"/>
          <w:divBdr>
            <w:top w:val="none" w:sz="0" w:space="0" w:color="auto"/>
            <w:left w:val="none" w:sz="0" w:space="0" w:color="auto"/>
            <w:bottom w:val="none" w:sz="0" w:space="0" w:color="auto"/>
            <w:right w:val="none" w:sz="0" w:space="0" w:color="auto"/>
          </w:divBdr>
        </w:div>
        <w:div w:id="1469283607">
          <w:marLeft w:val="0"/>
          <w:marRight w:val="0"/>
          <w:marTop w:val="0"/>
          <w:marBottom w:val="0"/>
          <w:divBdr>
            <w:top w:val="none" w:sz="0" w:space="0" w:color="auto"/>
            <w:left w:val="none" w:sz="0" w:space="0" w:color="auto"/>
            <w:bottom w:val="none" w:sz="0" w:space="0" w:color="auto"/>
            <w:right w:val="none" w:sz="0" w:space="0" w:color="auto"/>
          </w:divBdr>
        </w:div>
        <w:div w:id="31267939">
          <w:marLeft w:val="0"/>
          <w:marRight w:val="0"/>
          <w:marTop w:val="0"/>
          <w:marBottom w:val="0"/>
          <w:divBdr>
            <w:top w:val="none" w:sz="0" w:space="0" w:color="auto"/>
            <w:left w:val="none" w:sz="0" w:space="0" w:color="auto"/>
            <w:bottom w:val="none" w:sz="0" w:space="0" w:color="auto"/>
            <w:right w:val="none" w:sz="0" w:space="0" w:color="auto"/>
          </w:divBdr>
        </w:div>
        <w:div w:id="404030199">
          <w:marLeft w:val="0"/>
          <w:marRight w:val="0"/>
          <w:marTop w:val="0"/>
          <w:marBottom w:val="0"/>
          <w:divBdr>
            <w:top w:val="none" w:sz="0" w:space="0" w:color="auto"/>
            <w:left w:val="none" w:sz="0" w:space="0" w:color="auto"/>
            <w:bottom w:val="none" w:sz="0" w:space="0" w:color="auto"/>
            <w:right w:val="none" w:sz="0" w:space="0" w:color="auto"/>
          </w:divBdr>
        </w:div>
        <w:div w:id="1358888982">
          <w:marLeft w:val="0"/>
          <w:marRight w:val="0"/>
          <w:marTop w:val="0"/>
          <w:marBottom w:val="0"/>
          <w:divBdr>
            <w:top w:val="none" w:sz="0" w:space="0" w:color="auto"/>
            <w:left w:val="none" w:sz="0" w:space="0" w:color="auto"/>
            <w:bottom w:val="none" w:sz="0" w:space="0" w:color="auto"/>
            <w:right w:val="none" w:sz="0" w:space="0" w:color="auto"/>
          </w:divBdr>
        </w:div>
        <w:div w:id="361902349">
          <w:marLeft w:val="0"/>
          <w:marRight w:val="0"/>
          <w:marTop w:val="0"/>
          <w:marBottom w:val="0"/>
          <w:divBdr>
            <w:top w:val="none" w:sz="0" w:space="0" w:color="auto"/>
            <w:left w:val="none" w:sz="0" w:space="0" w:color="auto"/>
            <w:bottom w:val="none" w:sz="0" w:space="0" w:color="auto"/>
            <w:right w:val="none" w:sz="0" w:space="0" w:color="auto"/>
          </w:divBdr>
          <w:divsChild>
            <w:div w:id="1506044733">
              <w:marLeft w:val="0"/>
              <w:marRight w:val="0"/>
              <w:marTop w:val="0"/>
              <w:marBottom w:val="0"/>
              <w:divBdr>
                <w:top w:val="none" w:sz="0" w:space="0" w:color="auto"/>
                <w:left w:val="none" w:sz="0" w:space="0" w:color="auto"/>
                <w:bottom w:val="none" w:sz="0" w:space="0" w:color="auto"/>
                <w:right w:val="none" w:sz="0" w:space="0" w:color="auto"/>
              </w:divBdr>
            </w:div>
            <w:div w:id="434060016">
              <w:marLeft w:val="0"/>
              <w:marRight w:val="0"/>
              <w:marTop w:val="0"/>
              <w:marBottom w:val="0"/>
              <w:divBdr>
                <w:top w:val="none" w:sz="0" w:space="0" w:color="auto"/>
                <w:left w:val="none" w:sz="0" w:space="0" w:color="auto"/>
                <w:bottom w:val="none" w:sz="0" w:space="0" w:color="auto"/>
                <w:right w:val="none" w:sz="0" w:space="0" w:color="auto"/>
              </w:divBdr>
            </w:div>
            <w:div w:id="372779117">
              <w:marLeft w:val="0"/>
              <w:marRight w:val="0"/>
              <w:marTop w:val="0"/>
              <w:marBottom w:val="0"/>
              <w:divBdr>
                <w:top w:val="none" w:sz="0" w:space="0" w:color="auto"/>
                <w:left w:val="none" w:sz="0" w:space="0" w:color="auto"/>
                <w:bottom w:val="none" w:sz="0" w:space="0" w:color="auto"/>
                <w:right w:val="none" w:sz="0" w:space="0" w:color="auto"/>
              </w:divBdr>
            </w:div>
            <w:div w:id="1959137356">
              <w:marLeft w:val="0"/>
              <w:marRight w:val="0"/>
              <w:marTop w:val="0"/>
              <w:marBottom w:val="0"/>
              <w:divBdr>
                <w:top w:val="none" w:sz="0" w:space="0" w:color="auto"/>
                <w:left w:val="none" w:sz="0" w:space="0" w:color="auto"/>
                <w:bottom w:val="none" w:sz="0" w:space="0" w:color="auto"/>
                <w:right w:val="none" w:sz="0" w:space="0" w:color="auto"/>
              </w:divBdr>
            </w:div>
            <w:div w:id="995567801">
              <w:marLeft w:val="0"/>
              <w:marRight w:val="0"/>
              <w:marTop w:val="0"/>
              <w:marBottom w:val="0"/>
              <w:divBdr>
                <w:top w:val="none" w:sz="0" w:space="0" w:color="auto"/>
                <w:left w:val="none" w:sz="0" w:space="0" w:color="auto"/>
                <w:bottom w:val="none" w:sz="0" w:space="0" w:color="auto"/>
                <w:right w:val="none" w:sz="0" w:space="0" w:color="auto"/>
              </w:divBdr>
            </w:div>
            <w:div w:id="1186093266">
              <w:marLeft w:val="0"/>
              <w:marRight w:val="0"/>
              <w:marTop w:val="0"/>
              <w:marBottom w:val="0"/>
              <w:divBdr>
                <w:top w:val="none" w:sz="0" w:space="0" w:color="auto"/>
                <w:left w:val="none" w:sz="0" w:space="0" w:color="auto"/>
                <w:bottom w:val="none" w:sz="0" w:space="0" w:color="auto"/>
                <w:right w:val="none" w:sz="0" w:space="0" w:color="auto"/>
              </w:divBdr>
            </w:div>
            <w:div w:id="368846217">
              <w:marLeft w:val="0"/>
              <w:marRight w:val="0"/>
              <w:marTop w:val="0"/>
              <w:marBottom w:val="0"/>
              <w:divBdr>
                <w:top w:val="none" w:sz="0" w:space="0" w:color="auto"/>
                <w:left w:val="none" w:sz="0" w:space="0" w:color="auto"/>
                <w:bottom w:val="none" w:sz="0" w:space="0" w:color="auto"/>
                <w:right w:val="none" w:sz="0" w:space="0" w:color="auto"/>
              </w:divBdr>
            </w:div>
            <w:div w:id="376782446">
              <w:marLeft w:val="0"/>
              <w:marRight w:val="0"/>
              <w:marTop w:val="0"/>
              <w:marBottom w:val="0"/>
              <w:divBdr>
                <w:top w:val="none" w:sz="0" w:space="0" w:color="auto"/>
                <w:left w:val="none" w:sz="0" w:space="0" w:color="auto"/>
                <w:bottom w:val="none" w:sz="0" w:space="0" w:color="auto"/>
                <w:right w:val="none" w:sz="0" w:space="0" w:color="auto"/>
              </w:divBdr>
            </w:div>
            <w:div w:id="175851788">
              <w:marLeft w:val="0"/>
              <w:marRight w:val="0"/>
              <w:marTop w:val="0"/>
              <w:marBottom w:val="0"/>
              <w:divBdr>
                <w:top w:val="none" w:sz="0" w:space="0" w:color="auto"/>
                <w:left w:val="none" w:sz="0" w:space="0" w:color="auto"/>
                <w:bottom w:val="none" w:sz="0" w:space="0" w:color="auto"/>
                <w:right w:val="none" w:sz="0" w:space="0" w:color="auto"/>
              </w:divBdr>
            </w:div>
            <w:div w:id="2086340982">
              <w:marLeft w:val="0"/>
              <w:marRight w:val="0"/>
              <w:marTop w:val="0"/>
              <w:marBottom w:val="0"/>
              <w:divBdr>
                <w:top w:val="none" w:sz="0" w:space="0" w:color="auto"/>
                <w:left w:val="none" w:sz="0" w:space="0" w:color="auto"/>
                <w:bottom w:val="none" w:sz="0" w:space="0" w:color="auto"/>
                <w:right w:val="none" w:sz="0" w:space="0" w:color="auto"/>
              </w:divBdr>
            </w:div>
            <w:div w:id="250090465">
              <w:marLeft w:val="0"/>
              <w:marRight w:val="0"/>
              <w:marTop w:val="0"/>
              <w:marBottom w:val="0"/>
              <w:divBdr>
                <w:top w:val="none" w:sz="0" w:space="0" w:color="auto"/>
                <w:left w:val="none" w:sz="0" w:space="0" w:color="auto"/>
                <w:bottom w:val="none" w:sz="0" w:space="0" w:color="auto"/>
                <w:right w:val="none" w:sz="0" w:space="0" w:color="auto"/>
              </w:divBdr>
            </w:div>
            <w:div w:id="685712283">
              <w:marLeft w:val="0"/>
              <w:marRight w:val="0"/>
              <w:marTop w:val="0"/>
              <w:marBottom w:val="0"/>
              <w:divBdr>
                <w:top w:val="none" w:sz="0" w:space="0" w:color="auto"/>
                <w:left w:val="none" w:sz="0" w:space="0" w:color="auto"/>
                <w:bottom w:val="none" w:sz="0" w:space="0" w:color="auto"/>
                <w:right w:val="none" w:sz="0" w:space="0" w:color="auto"/>
              </w:divBdr>
            </w:div>
            <w:div w:id="2141455436">
              <w:marLeft w:val="0"/>
              <w:marRight w:val="0"/>
              <w:marTop w:val="0"/>
              <w:marBottom w:val="0"/>
              <w:divBdr>
                <w:top w:val="none" w:sz="0" w:space="0" w:color="auto"/>
                <w:left w:val="none" w:sz="0" w:space="0" w:color="auto"/>
                <w:bottom w:val="none" w:sz="0" w:space="0" w:color="auto"/>
                <w:right w:val="none" w:sz="0" w:space="0" w:color="auto"/>
              </w:divBdr>
            </w:div>
            <w:div w:id="612593185">
              <w:marLeft w:val="0"/>
              <w:marRight w:val="0"/>
              <w:marTop w:val="0"/>
              <w:marBottom w:val="0"/>
              <w:divBdr>
                <w:top w:val="none" w:sz="0" w:space="0" w:color="auto"/>
                <w:left w:val="none" w:sz="0" w:space="0" w:color="auto"/>
                <w:bottom w:val="none" w:sz="0" w:space="0" w:color="auto"/>
                <w:right w:val="none" w:sz="0" w:space="0" w:color="auto"/>
              </w:divBdr>
            </w:div>
            <w:div w:id="340818608">
              <w:marLeft w:val="0"/>
              <w:marRight w:val="0"/>
              <w:marTop w:val="0"/>
              <w:marBottom w:val="0"/>
              <w:divBdr>
                <w:top w:val="none" w:sz="0" w:space="0" w:color="auto"/>
                <w:left w:val="none" w:sz="0" w:space="0" w:color="auto"/>
                <w:bottom w:val="none" w:sz="0" w:space="0" w:color="auto"/>
                <w:right w:val="none" w:sz="0" w:space="0" w:color="auto"/>
              </w:divBdr>
            </w:div>
            <w:div w:id="124126181">
              <w:marLeft w:val="0"/>
              <w:marRight w:val="0"/>
              <w:marTop w:val="0"/>
              <w:marBottom w:val="0"/>
              <w:divBdr>
                <w:top w:val="none" w:sz="0" w:space="0" w:color="auto"/>
                <w:left w:val="none" w:sz="0" w:space="0" w:color="auto"/>
                <w:bottom w:val="none" w:sz="0" w:space="0" w:color="auto"/>
                <w:right w:val="none" w:sz="0" w:space="0" w:color="auto"/>
              </w:divBdr>
            </w:div>
            <w:div w:id="1886529256">
              <w:marLeft w:val="0"/>
              <w:marRight w:val="0"/>
              <w:marTop w:val="0"/>
              <w:marBottom w:val="0"/>
              <w:divBdr>
                <w:top w:val="none" w:sz="0" w:space="0" w:color="auto"/>
                <w:left w:val="none" w:sz="0" w:space="0" w:color="auto"/>
                <w:bottom w:val="none" w:sz="0" w:space="0" w:color="auto"/>
                <w:right w:val="none" w:sz="0" w:space="0" w:color="auto"/>
              </w:divBdr>
            </w:div>
            <w:div w:id="1476067510">
              <w:marLeft w:val="0"/>
              <w:marRight w:val="0"/>
              <w:marTop w:val="0"/>
              <w:marBottom w:val="0"/>
              <w:divBdr>
                <w:top w:val="none" w:sz="0" w:space="0" w:color="auto"/>
                <w:left w:val="none" w:sz="0" w:space="0" w:color="auto"/>
                <w:bottom w:val="none" w:sz="0" w:space="0" w:color="auto"/>
                <w:right w:val="none" w:sz="0" w:space="0" w:color="auto"/>
              </w:divBdr>
            </w:div>
            <w:div w:id="1221600544">
              <w:marLeft w:val="0"/>
              <w:marRight w:val="0"/>
              <w:marTop w:val="0"/>
              <w:marBottom w:val="0"/>
              <w:divBdr>
                <w:top w:val="none" w:sz="0" w:space="0" w:color="auto"/>
                <w:left w:val="none" w:sz="0" w:space="0" w:color="auto"/>
                <w:bottom w:val="none" w:sz="0" w:space="0" w:color="auto"/>
                <w:right w:val="none" w:sz="0" w:space="0" w:color="auto"/>
              </w:divBdr>
            </w:div>
            <w:div w:id="1837769801">
              <w:marLeft w:val="0"/>
              <w:marRight w:val="0"/>
              <w:marTop w:val="0"/>
              <w:marBottom w:val="0"/>
              <w:divBdr>
                <w:top w:val="none" w:sz="0" w:space="0" w:color="auto"/>
                <w:left w:val="none" w:sz="0" w:space="0" w:color="auto"/>
                <w:bottom w:val="none" w:sz="0" w:space="0" w:color="auto"/>
                <w:right w:val="none" w:sz="0" w:space="0" w:color="auto"/>
              </w:divBdr>
            </w:div>
          </w:divsChild>
        </w:div>
        <w:div w:id="860897715">
          <w:marLeft w:val="0"/>
          <w:marRight w:val="0"/>
          <w:marTop w:val="0"/>
          <w:marBottom w:val="0"/>
          <w:divBdr>
            <w:top w:val="none" w:sz="0" w:space="0" w:color="auto"/>
            <w:left w:val="none" w:sz="0" w:space="0" w:color="auto"/>
            <w:bottom w:val="none" w:sz="0" w:space="0" w:color="auto"/>
            <w:right w:val="none" w:sz="0" w:space="0" w:color="auto"/>
          </w:divBdr>
          <w:divsChild>
            <w:div w:id="1209344496">
              <w:marLeft w:val="0"/>
              <w:marRight w:val="0"/>
              <w:marTop w:val="0"/>
              <w:marBottom w:val="0"/>
              <w:divBdr>
                <w:top w:val="none" w:sz="0" w:space="0" w:color="auto"/>
                <w:left w:val="none" w:sz="0" w:space="0" w:color="auto"/>
                <w:bottom w:val="none" w:sz="0" w:space="0" w:color="auto"/>
                <w:right w:val="none" w:sz="0" w:space="0" w:color="auto"/>
              </w:divBdr>
            </w:div>
            <w:div w:id="1596135000">
              <w:marLeft w:val="0"/>
              <w:marRight w:val="0"/>
              <w:marTop w:val="0"/>
              <w:marBottom w:val="0"/>
              <w:divBdr>
                <w:top w:val="none" w:sz="0" w:space="0" w:color="auto"/>
                <w:left w:val="none" w:sz="0" w:space="0" w:color="auto"/>
                <w:bottom w:val="none" w:sz="0" w:space="0" w:color="auto"/>
                <w:right w:val="none" w:sz="0" w:space="0" w:color="auto"/>
              </w:divBdr>
            </w:div>
            <w:div w:id="694237407">
              <w:marLeft w:val="0"/>
              <w:marRight w:val="0"/>
              <w:marTop w:val="0"/>
              <w:marBottom w:val="0"/>
              <w:divBdr>
                <w:top w:val="none" w:sz="0" w:space="0" w:color="auto"/>
                <w:left w:val="none" w:sz="0" w:space="0" w:color="auto"/>
                <w:bottom w:val="none" w:sz="0" w:space="0" w:color="auto"/>
                <w:right w:val="none" w:sz="0" w:space="0" w:color="auto"/>
              </w:divBdr>
            </w:div>
            <w:div w:id="1549298467">
              <w:marLeft w:val="0"/>
              <w:marRight w:val="0"/>
              <w:marTop w:val="0"/>
              <w:marBottom w:val="0"/>
              <w:divBdr>
                <w:top w:val="none" w:sz="0" w:space="0" w:color="auto"/>
                <w:left w:val="none" w:sz="0" w:space="0" w:color="auto"/>
                <w:bottom w:val="none" w:sz="0" w:space="0" w:color="auto"/>
                <w:right w:val="none" w:sz="0" w:space="0" w:color="auto"/>
              </w:divBdr>
            </w:div>
            <w:div w:id="1440565334">
              <w:marLeft w:val="0"/>
              <w:marRight w:val="0"/>
              <w:marTop w:val="0"/>
              <w:marBottom w:val="0"/>
              <w:divBdr>
                <w:top w:val="none" w:sz="0" w:space="0" w:color="auto"/>
                <w:left w:val="none" w:sz="0" w:space="0" w:color="auto"/>
                <w:bottom w:val="none" w:sz="0" w:space="0" w:color="auto"/>
                <w:right w:val="none" w:sz="0" w:space="0" w:color="auto"/>
              </w:divBdr>
            </w:div>
            <w:div w:id="699820362">
              <w:marLeft w:val="0"/>
              <w:marRight w:val="0"/>
              <w:marTop w:val="0"/>
              <w:marBottom w:val="0"/>
              <w:divBdr>
                <w:top w:val="none" w:sz="0" w:space="0" w:color="auto"/>
                <w:left w:val="none" w:sz="0" w:space="0" w:color="auto"/>
                <w:bottom w:val="none" w:sz="0" w:space="0" w:color="auto"/>
                <w:right w:val="none" w:sz="0" w:space="0" w:color="auto"/>
              </w:divBdr>
            </w:div>
            <w:div w:id="1408531418">
              <w:marLeft w:val="0"/>
              <w:marRight w:val="0"/>
              <w:marTop w:val="0"/>
              <w:marBottom w:val="0"/>
              <w:divBdr>
                <w:top w:val="none" w:sz="0" w:space="0" w:color="auto"/>
                <w:left w:val="none" w:sz="0" w:space="0" w:color="auto"/>
                <w:bottom w:val="none" w:sz="0" w:space="0" w:color="auto"/>
                <w:right w:val="none" w:sz="0" w:space="0" w:color="auto"/>
              </w:divBdr>
            </w:div>
            <w:div w:id="2012366638">
              <w:marLeft w:val="0"/>
              <w:marRight w:val="0"/>
              <w:marTop w:val="0"/>
              <w:marBottom w:val="0"/>
              <w:divBdr>
                <w:top w:val="none" w:sz="0" w:space="0" w:color="auto"/>
                <w:left w:val="none" w:sz="0" w:space="0" w:color="auto"/>
                <w:bottom w:val="none" w:sz="0" w:space="0" w:color="auto"/>
                <w:right w:val="none" w:sz="0" w:space="0" w:color="auto"/>
              </w:divBdr>
            </w:div>
            <w:div w:id="1280915799">
              <w:marLeft w:val="0"/>
              <w:marRight w:val="0"/>
              <w:marTop w:val="0"/>
              <w:marBottom w:val="0"/>
              <w:divBdr>
                <w:top w:val="none" w:sz="0" w:space="0" w:color="auto"/>
                <w:left w:val="none" w:sz="0" w:space="0" w:color="auto"/>
                <w:bottom w:val="none" w:sz="0" w:space="0" w:color="auto"/>
                <w:right w:val="none" w:sz="0" w:space="0" w:color="auto"/>
              </w:divBdr>
            </w:div>
            <w:div w:id="1328284923">
              <w:marLeft w:val="0"/>
              <w:marRight w:val="0"/>
              <w:marTop w:val="0"/>
              <w:marBottom w:val="0"/>
              <w:divBdr>
                <w:top w:val="none" w:sz="0" w:space="0" w:color="auto"/>
                <w:left w:val="none" w:sz="0" w:space="0" w:color="auto"/>
                <w:bottom w:val="none" w:sz="0" w:space="0" w:color="auto"/>
                <w:right w:val="none" w:sz="0" w:space="0" w:color="auto"/>
              </w:divBdr>
            </w:div>
            <w:div w:id="737358574">
              <w:marLeft w:val="0"/>
              <w:marRight w:val="0"/>
              <w:marTop w:val="0"/>
              <w:marBottom w:val="0"/>
              <w:divBdr>
                <w:top w:val="none" w:sz="0" w:space="0" w:color="auto"/>
                <w:left w:val="none" w:sz="0" w:space="0" w:color="auto"/>
                <w:bottom w:val="none" w:sz="0" w:space="0" w:color="auto"/>
                <w:right w:val="none" w:sz="0" w:space="0" w:color="auto"/>
              </w:divBdr>
            </w:div>
            <w:div w:id="1733311844">
              <w:marLeft w:val="0"/>
              <w:marRight w:val="0"/>
              <w:marTop w:val="0"/>
              <w:marBottom w:val="0"/>
              <w:divBdr>
                <w:top w:val="none" w:sz="0" w:space="0" w:color="auto"/>
                <w:left w:val="none" w:sz="0" w:space="0" w:color="auto"/>
                <w:bottom w:val="none" w:sz="0" w:space="0" w:color="auto"/>
                <w:right w:val="none" w:sz="0" w:space="0" w:color="auto"/>
              </w:divBdr>
            </w:div>
            <w:div w:id="1372068808">
              <w:marLeft w:val="0"/>
              <w:marRight w:val="0"/>
              <w:marTop w:val="0"/>
              <w:marBottom w:val="0"/>
              <w:divBdr>
                <w:top w:val="none" w:sz="0" w:space="0" w:color="auto"/>
                <w:left w:val="none" w:sz="0" w:space="0" w:color="auto"/>
                <w:bottom w:val="none" w:sz="0" w:space="0" w:color="auto"/>
                <w:right w:val="none" w:sz="0" w:space="0" w:color="auto"/>
              </w:divBdr>
            </w:div>
            <w:div w:id="488713412">
              <w:marLeft w:val="0"/>
              <w:marRight w:val="0"/>
              <w:marTop w:val="0"/>
              <w:marBottom w:val="0"/>
              <w:divBdr>
                <w:top w:val="none" w:sz="0" w:space="0" w:color="auto"/>
                <w:left w:val="none" w:sz="0" w:space="0" w:color="auto"/>
                <w:bottom w:val="none" w:sz="0" w:space="0" w:color="auto"/>
                <w:right w:val="none" w:sz="0" w:space="0" w:color="auto"/>
              </w:divBdr>
            </w:div>
            <w:div w:id="1712609346">
              <w:marLeft w:val="0"/>
              <w:marRight w:val="0"/>
              <w:marTop w:val="0"/>
              <w:marBottom w:val="0"/>
              <w:divBdr>
                <w:top w:val="none" w:sz="0" w:space="0" w:color="auto"/>
                <w:left w:val="none" w:sz="0" w:space="0" w:color="auto"/>
                <w:bottom w:val="none" w:sz="0" w:space="0" w:color="auto"/>
                <w:right w:val="none" w:sz="0" w:space="0" w:color="auto"/>
              </w:divBdr>
            </w:div>
            <w:div w:id="1008600061">
              <w:marLeft w:val="0"/>
              <w:marRight w:val="0"/>
              <w:marTop w:val="0"/>
              <w:marBottom w:val="0"/>
              <w:divBdr>
                <w:top w:val="none" w:sz="0" w:space="0" w:color="auto"/>
                <w:left w:val="none" w:sz="0" w:space="0" w:color="auto"/>
                <w:bottom w:val="none" w:sz="0" w:space="0" w:color="auto"/>
                <w:right w:val="none" w:sz="0" w:space="0" w:color="auto"/>
              </w:divBdr>
            </w:div>
            <w:div w:id="456068317">
              <w:marLeft w:val="0"/>
              <w:marRight w:val="0"/>
              <w:marTop w:val="0"/>
              <w:marBottom w:val="0"/>
              <w:divBdr>
                <w:top w:val="none" w:sz="0" w:space="0" w:color="auto"/>
                <w:left w:val="none" w:sz="0" w:space="0" w:color="auto"/>
                <w:bottom w:val="none" w:sz="0" w:space="0" w:color="auto"/>
                <w:right w:val="none" w:sz="0" w:space="0" w:color="auto"/>
              </w:divBdr>
            </w:div>
            <w:div w:id="735906298">
              <w:marLeft w:val="0"/>
              <w:marRight w:val="0"/>
              <w:marTop w:val="0"/>
              <w:marBottom w:val="0"/>
              <w:divBdr>
                <w:top w:val="none" w:sz="0" w:space="0" w:color="auto"/>
                <w:left w:val="none" w:sz="0" w:space="0" w:color="auto"/>
                <w:bottom w:val="none" w:sz="0" w:space="0" w:color="auto"/>
                <w:right w:val="none" w:sz="0" w:space="0" w:color="auto"/>
              </w:divBdr>
            </w:div>
            <w:div w:id="875967086">
              <w:marLeft w:val="0"/>
              <w:marRight w:val="0"/>
              <w:marTop w:val="0"/>
              <w:marBottom w:val="0"/>
              <w:divBdr>
                <w:top w:val="none" w:sz="0" w:space="0" w:color="auto"/>
                <w:left w:val="none" w:sz="0" w:space="0" w:color="auto"/>
                <w:bottom w:val="none" w:sz="0" w:space="0" w:color="auto"/>
                <w:right w:val="none" w:sz="0" w:space="0" w:color="auto"/>
              </w:divBdr>
            </w:div>
            <w:div w:id="477766576">
              <w:marLeft w:val="0"/>
              <w:marRight w:val="0"/>
              <w:marTop w:val="0"/>
              <w:marBottom w:val="0"/>
              <w:divBdr>
                <w:top w:val="none" w:sz="0" w:space="0" w:color="auto"/>
                <w:left w:val="none" w:sz="0" w:space="0" w:color="auto"/>
                <w:bottom w:val="none" w:sz="0" w:space="0" w:color="auto"/>
                <w:right w:val="none" w:sz="0" w:space="0" w:color="auto"/>
              </w:divBdr>
            </w:div>
          </w:divsChild>
        </w:div>
        <w:div w:id="1939407163">
          <w:marLeft w:val="0"/>
          <w:marRight w:val="0"/>
          <w:marTop w:val="0"/>
          <w:marBottom w:val="0"/>
          <w:divBdr>
            <w:top w:val="none" w:sz="0" w:space="0" w:color="auto"/>
            <w:left w:val="none" w:sz="0" w:space="0" w:color="auto"/>
            <w:bottom w:val="none" w:sz="0" w:space="0" w:color="auto"/>
            <w:right w:val="none" w:sz="0" w:space="0" w:color="auto"/>
          </w:divBdr>
          <w:divsChild>
            <w:div w:id="69625282">
              <w:marLeft w:val="0"/>
              <w:marRight w:val="0"/>
              <w:marTop w:val="0"/>
              <w:marBottom w:val="0"/>
              <w:divBdr>
                <w:top w:val="none" w:sz="0" w:space="0" w:color="auto"/>
                <w:left w:val="none" w:sz="0" w:space="0" w:color="auto"/>
                <w:bottom w:val="none" w:sz="0" w:space="0" w:color="auto"/>
                <w:right w:val="none" w:sz="0" w:space="0" w:color="auto"/>
              </w:divBdr>
            </w:div>
            <w:div w:id="1208419450">
              <w:marLeft w:val="0"/>
              <w:marRight w:val="0"/>
              <w:marTop w:val="0"/>
              <w:marBottom w:val="0"/>
              <w:divBdr>
                <w:top w:val="none" w:sz="0" w:space="0" w:color="auto"/>
                <w:left w:val="none" w:sz="0" w:space="0" w:color="auto"/>
                <w:bottom w:val="none" w:sz="0" w:space="0" w:color="auto"/>
                <w:right w:val="none" w:sz="0" w:space="0" w:color="auto"/>
              </w:divBdr>
            </w:div>
            <w:div w:id="1063798111">
              <w:marLeft w:val="0"/>
              <w:marRight w:val="0"/>
              <w:marTop w:val="0"/>
              <w:marBottom w:val="0"/>
              <w:divBdr>
                <w:top w:val="none" w:sz="0" w:space="0" w:color="auto"/>
                <w:left w:val="none" w:sz="0" w:space="0" w:color="auto"/>
                <w:bottom w:val="none" w:sz="0" w:space="0" w:color="auto"/>
                <w:right w:val="none" w:sz="0" w:space="0" w:color="auto"/>
              </w:divBdr>
            </w:div>
            <w:div w:id="1567952392">
              <w:marLeft w:val="0"/>
              <w:marRight w:val="0"/>
              <w:marTop w:val="0"/>
              <w:marBottom w:val="0"/>
              <w:divBdr>
                <w:top w:val="none" w:sz="0" w:space="0" w:color="auto"/>
                <w:left w:val="none" w:sz="0" w:space="0" w:color="auto"/>
                <w:bottom w:val="none" w:sz="0" w:space="0" w:color="auto"/>
                <w:right w:val="none" w:sz="0" w:space="0" w:color="auto"/>
              </w:divBdr>
            </w:div>
            <w:div w:id="1157724118">
              <w:marLeft w:val="0"/>
              <w:marRight w:val="0"/>
              <w:marTop w:val="0"/>
              <w:marBottom w:val="0"/>
              <w:divBdr>
                <w:top w:val="none" w:sz="0" w:space="0" w:color="auto"/>
                <w:left w:val="none" w:sz="0" w:space="0" w:color="auto"/>
                <w:bottom w:val="none" w:sz="0" w:space="0" w:color="auto"/>
                <w:right w:val="none" w:sz="0" w:space="0" w:color="auto"/>
              </w:divBdr>
            </w:div>
            <w:div w:id="1799949795">
              <w:marLeft w:val="0"/>
              <w:marRight w:val="0"/>
              <w:marTop w:val="0"/>
              <w:marBottom w:val="0"/>
              <w:divBdr>
                <w:top w:val="none" w:sz="0" w:space="0" w:color="auto"/>
                <w:left w:val="none" w:sz="0" w:space="0" w:color="auto"/>
                <w:bottom w:val="none" w:sz="0" w:space="0" w:color="auto"/>
                <w:right w:val="none" w:sz="0" w:space="0" w:color="auto"/>
              </w:divBdr>
            </w:div>
            <w:div w:id="912154505">
              <w:marLeft w:val="0"/>
              <w:marRight w:val="0"/>
              <w:marTop w:val="0"/>
              <w:marBottom w:val="0"/>
              <w:divBdr>
                <w:top w:val="none" w:sz="0" w:space="0" w:color="auto"/>
                <w:left w:val="none" w:sz="0" w:space="0" w:color="auto"/>
                <w:bottom w:val="none" w:sz="0" w:space="0" w:color="auto"/>
                <w:right w:val="none" w:sz="0" w:space="0" w:color="auto"/>
              </w:divBdr>
            </w:div>
            <w:div w:id="343822615">
              <w:marLeft w:val="0"/>
              <w:marRight w:val="0"/>
              <w:marTop w:val="0"/>
              <w:marBottom w:val="0"/>
              <w:divBdr>
                <w:top w:val="none" w:sz="0" w:space="0" w:color="auto"/>
                <w:left w:val="none" w:sz="0" w:space="0" w:color="auto"/>
                <w:bottom w:val="none" w:sz="0" w:space="0" w:color="auto"/>
                <w:right w:val="none" w:sz="0" w:space="0" w:color="auto"/>
              </w:divBdr>
            </w:div>
            <w:div w:id="184489987">
              <w:marLeft w:val="0"/>
              <w:marRight w:val="0"/>
              <w:marTop w:val="0"/>
              <w:marBottom w:val="0"/>
              <w:divBdr>
                <w:top w:val="none" w:sz="0" w:space="0" w:color="auto"/>
                <w:left w:val="none" w:sz="0" w:space="0" w:color="auto"/>
                <w:bottom w:val="none" w:sz="0" w:space="0" w:color="auto"/>
                <w:right w:val="none" w:sz="0" w:space="0" w:color="auto"/>
              </w:divBdr>
            </w:div>
            <w:div w:id="1539510261">
              <w:marLeft w:val="0"/>
              <w:marRight w:val="0"/>
              <w:marTop w:val="0"/>
              <w:marBottom w:val="0"/>
              <w:divBdr>
                <w:top w:val="none" w:sz="0" w:space="0" w:color="auto"/>
                <w:left w:val="none" w:sz="0" w:space="0" w:color="auto"/>
                <w:bottom w:val="none" w:sz="0" w:space="0" w:color="auto"/>
                <w:right w:val="none" w:sz="0" w:space="0" w:color="auto"/>
              </w:divBdr>
            </w:div>
            <w:div w:id="766193729">
              <w:marLeft w:val="0"/>
              <w:marRight w:val="0"/>
              <w:marTop w:val="0"/>
              <w:marBottom w:val="0"/>
              <w:divBdr>
                <w:top w:val="none" w:sz="0" w:space="0" w:color="auto"/>
                <w:left w:val="none" w:sz="0" w:space="0" w:color="auto"/>
                <w:bottom w:val="none" w:sz="0" w:space="0" w:color="auto"/>
                <w:right w:val="none" w:sz="0" w:space="0" w:color="auto"/>
              </w:divBdr>
            </w:div>
            <w:div w:id="1028260486">
              <w:marLeft w:val="0"/>
              <w:marRight w:val="0"/>
              <w:marTop w:val="0"/>
              <w:marBottom w:val="0"/>
              <w:divBdr>
                <w:top w:val="none" w:sz="0" w:space="0" w:color="auto"/>
                <w:left w:val="none" w:sz="0" w:space="0" w:color="auto"/>
                <w:bottom w:val="none" w:sz="0" w:space="0" w:color="auto"/>
                <w:right w:val="none" w:sz="0" w:space="0" w:color="auto"/>
              </w:divBdr>
            </w:div>
            <w:div w:id="1412313988">
              <w:marLeft w:val="0"/>
              <w:marRight w:val="0"/>
              <w:marTop w:val="0"/>
              <w:marBottom w:val="0"/>
              <w:divBdr>
                <w:top w:val="none" w:sz="0" w:space="0" w:color="auto"/>
                <w:left w:val="none" w:sz="0" w:space="0" w:color="auto"/>
                <w:bottom w:val="none" w:sz="0" w:space="0" w:color="auto"/>
                <w:right w:val="none" w:sz="0" w:space="0" w:color="auto"/>
              </w:divBdr>
            </w:div>
            <w:div w:id="1199272101">
              <w:marLeft w:val="0"/>
              <w:marRight w:val="0"/>
              <w:marTop w:val="0"/>
              <w:marBottom w:val="0"/>
              <w:divBdr>
                <w:top w:val="none" w:sz="0" w:space="0" w:color="auto"/>
                <w:left w:val="none" w:sz="0" w:space="0" w:color="auto"/>
                <w:bottom w:val="none" w:sz="0" w:space="0" w:color="auto"/>
                <w:right w:val="none" w:sz="0" w:space="0" w:color="auto"/>
              </w:divBdr>
            </w:div>
            <w:div w:id="565454814">
              <w:marLeft w:val="0"/>
              <w:marRight w:val="0"/>
              <w:marTop w:val="0"/>
              <w:marBottom w:val="0"/>
              <w:divBdr>
                <w:top w:val="none" w:sz="0" w:space="0" w:color="auto"/>
                <w:left w:val="none" w:sz="0" w:space="0" w:color="auto"/>
                <w:bottom w:val="none" w:sz="0" w:space="0" w:color="auto"/>
                <w:right w:val="none" w:sz="0" w:space="0" w:color="auto"/>
              </w:divBdr>
            </w:div>
            <w:div w:id="1136146101">
              <w:marLeft w:val="0"/>
              <w:marRight w:val="0"/>
              <w:marTop w:val="0"/>
              <w:marBottom w:val="0"/>
              <w:divBdr>
                <w:top w:val="none" w:sz="0" w:space="0" w:color="auto"/>
                <w:left w:val="none" w:sz="0" w:space="0" w:color="auto"/>
                <w:bottom w:val="none" w:sz="0" w:space="0" w:color="auto"/>
                <w:right w:val="none" w:sz="0" w:space="0" w:color="auto"/>
              </w:divBdr>
            </w:div>
            <w:div w:id="1464614067">
              <w:marLeft w:val="0"/>
              <w:marRight w:val="0"/>
              <w:marTop w:val="0"/>
              <w:marBottom w:val="0"/>
              <w:divBdr>
                <w:top w:val="none" w:sz="0" w:space="0" w:color="auto"/>
                <w:left w:val="none" w:sz="0" w:space="0" w:color="auto"/>
                <w:bottom w:val="none" w:sz="0" w:space="0" w:color="auto"/>
                <w:right w:val="none" w:sz="0" w:space="0" w:color="auto"/>
              </w:divBdr>
            </w:div>
            <w:div w:id="135683443">
              <w:marLeft w:val="0"/>
              <w:marRight w:val="0"/>
              <w:marTop w:val="0"/>
              <w:marBottom w:val="0"/>
              <w:divBdr>
                <w:top w:val="none" w:sz="0" w:space="0" w:color="auto"/>
                <w:left w:val="none" w:sz="0" w:space="0" w:color="auto"/>
                <w:bottom w:val="none" w:sz="0" w:space="0" w:color="auto"/>
                <w:right w:val="none" w:sz="0" w:space="0" w:color="auto"/>
              </w:divBdr>
            </w:div>
            <w:div w:id="399593898">
              <w:marLeft w:val="0"/>
              <w:marRight w:val="0"/>
              <w:marTop w:val="0"/>
              <w:marBottom w:val="0"/>
              <w:divBdr>
                <w:top w:val="none" w:sz="0" w:space="0" w:color="auto"/>
                <w:left w:val="none" w:sz="0" w:space="0" w:color="auto"/>
                <w:bottom w:val="none" w:sz="0" w:space="0" w:color="auto"/>
                <w:right w:val="none" w:sz="0" w:space="0" w:color="auto"/>
              </w:divBdr>
            </w:div>
            <w:div w:id="1212376037">
              <w:marLeft w:val="0"/>
              <w:marRight w:val="0"/>
              <w:marTop w:val="0"/>
              <w:marBottom w:val="0"/>
              <w:divBdr>
                <w:top w:val="none" w:sz="0" w:space="0" w:color="auto"/>
                <w:left w:val="none" w:sz="0" w:space="0" w:color="auto"/>
                <w:bottom w:val="none" w:sz="0" w:space="0" w:color="auto"/>
                <w:right w:val="none" w:sz="0" w:space="0" w:color="auto"/>
              </w:divBdr>
            </w:div>
          </w:divsChild>
        </w:div>
        <w:div w:id="1086655431">
          <w:marLeft w:val="0"/>
          <w:marRight w:val="0"/>
          <w:marTop w:val="0"/>
          <w:marBottom w:val="0"/>
          <w:divBdr>
            <w:top w:val="none" w:sz="0" w:space="0" w:color="auto"/>
            <w:left w:val="none" w:sz="0" w:space="0" w:color="auto"/>
            <w:bottom w:val="none" w:sz="0" w:space="0" w:color="auto"/>
            <w:right w:val="none" w:sz="0" w:space="0" w:color="auto"/>
          </w:divBdr>
          <w:divsChild>
            <w:div w:id="1101219775">
              <w:marLeft w:val="0"/>
              <w:marRight w:val="0"/>
              <w:marTop w:val="0"/>
              <w:marBottom w:val="0"/>
              <w:divBdr>
                <w:top w:val="none" w:sz="0" w:space="0" w:color="auto"/>
                <w:left w:val="none" w:sz="0" w:space="0" w:color="auto"/>
                <w:bottom w:val="none" w:sz="0" w:space="0" w:color="auto"/>
                <w:right w:val="none" w:sz="0" w:space="0" w:color="auto"/>
              </w:divBdr>
            </w:div>
            <w:div w:id="355615881">
              <w:marLeft w:val="0"/>
              <w:marRight w:val="0"/>
              <w:marTop w:val="0"/>
              <w:marBottom w:val="0"/>
              <w:divBdr>
                <w:top w:val="none" w:sz="0" w:space="0" w:color="auto"/>
                <w:left w:val="none" w:sz="0" w:space="0" w:color="auto"/>
                <w:bottom w:val="none" w:sz="0" w:space="0" w:color="auto"/>
                <w:right w:val="none" w:sz="0" w:space="0" w:color="auto"/>
              </w:divBdr>
            </w:div>
            <w:div w:id="1272014489">
              <w:marLeft w:val="0"/>
              <w:marRight w:val="0"/>
              <w:marTop w:val="0"/>
              <w:marBottom w:val="0"/>
              <w:divBdr>
                <w:top w:val="none" w:sz="0" w:space="0" w:color="auto"/>
                <w:left w:val="none" w:sz="0" w:space="0" w:color="auto"/>
                <w:bottom w:val="none" w:sz="0" w:space="0" w:color="auto"/>
                <w:right w:val="none" w:sz="0" w:space="0" w:color="auto"/>
              </w:divBdr>
            </w:div>
            <w:div w:id="77674281">
              <w:marLeft w:val="0"/>
              <w:marRight w:val="0"/>
              <w:marTop w:val="0"/>
              <w:marBottom w:val="0"/>
              <w:divBdr>
                <w:top w:val="none" w:sz="0" w:space="0" w:color="auto"/>
                <w:left w:val="none" w:sz="0" w:space="0" w:color="auto"/>
                <w:bottom w:val="none" w:sz="0" w:space="0" w:color="auto"/>
                <w:right w:val="none" w:sz="0" w:space="0" w:color="auto"/>
              </w:divBdr>
            </w:div>
            <w:div w:id="950741046">
              <w:marLeft w:val="0"/>
              <w:marRight w:val="0"/>
              <w:marTop w:val="0"/>
              <w:marBottom w:val="0"/>
              <w:divBdr>
                <w:top w:val="none" w:sz="0" w:space="0" w:color="auto"/>
                <w:left w:val="none" w:sz="0" w:space="0" w:color="auto"/>
                <w:bottom w:val="none" w:sz="0" w:space="0" w:color="auto"/>
                <w:right w:val="none" w:sz="0" w:space="0" w:color="auto"/>
              </w:divBdr>
            </w:div>
            <w:div w:id="1118986792">
              <w:marLeft w:val="0"/>
              <w:marRight w:val="0"/>
              <w:marTop w:val="0"/>
              <w:marBottom w:val="0"/>
              <w:divBdr>
                <w:top w:val="none" w:sz="0" w:space="0" w:color="auto"/>
                <w:left w:val="none" w:sz="0" w:space="0" w:color="auto"/>
                <w:bottom w:val="none" w:sz="0" w:space="0" w:color="auto"/>
                <w:right w:val="none" w:sz="0" w:space="0" w:color="auto"/>
              </w:divBdr>
            </w:div>
            <w:div w:id="892621570">
              <w:marLeft w:val="0"/>
              <w:marRight w:val="0"/>
              <w:marTop w:val="0"/>
              <w:marBottom w:val="0"/>
              <w:divBdr>
                <w:top w:val="none" w:sz="0" w:space="0" w:color="auto"/>
                <w:left w:val="none" w:sz="0" w:space="0" w:color="auto"/>
                <w:bottom w:val="none" w:sz="0" w:space="0" w:color="auto"/>
                <w:right w:val="none" w:sz="0" w:space="0" w:color="auto"/>
              </w:divBdr>
            </w:div>
            <w:div w:id="701520697">
              <w:marLeft w:val="0"/>
              <w:marRight w:val="0"/>
              <w:marTop w:val="0"/>
              <w:marBottom w:val="0"/>
              <w:divBdr>
                <w:top w:val="none" w:sz="0" w:space="0" w:color="auto"/>
                <w:left w:val="none" w:sz="0" w:space="0" w:color="auto"/>
                <w:bottom w:val="none" w:sz="0" w:space="0" w:color="auto"/>
                <w:right w:val="none" w:sz="0" w:space="0" w:color="auto"/>
              </w:divBdr>
            </w:div>
            <w:div w:id="1111052960">
              <w:marLeft w:val="0"/>
              <w:marRight w:val="0"/>
              <w:marTop w:val="0"/>
              <w:marBottom w:val="0"/>
              <w:divBdr>
                <w:top w:val="none" w:sz="0" w:space="0" w:color="auto"/>
                <w:left w:val="none" w:sz="0" w:space="0" w:color="auto"/>
                <w:bottom w:val="none" w:sz="0" w:space="0" w:color="auto"/>
                <w:right w:val="none" w:sz="0" w:space="0" w:color="auto"/>
              </w:divBdr>
            </w:div>
            <w:div w:id="1270813631">
              <w:marLeft w:val="0"/>
              <w:marRight w:val="0"/>
              <w:marTop w:val="0"/>
              <w:marBottom w:val="0"/>
              <w:divBdr>
                <w:top w:val="none" w:sz="0" w:space="0" w:color="auto"/>
                <w:left w:val="none" w:sz="0" w:space="0" w:color="auto"/>
                <w:bottom w:val="none" w:sz="0" w:space="0" w:color="auto"/>
                <w:right w:val="none" w:sz="0" w:space="0" w:color="auto"/>
              </w:divBdr>
            </w:div>
            <w:div w:id="594555029">
              <w:marLeft w:val="0"/>
              <w:marRight w:val="0"/>
              <w:marTop w:val="0"/>
              <w:marBottom w:val="0"/>
              <w:divBdr>
                <w:top w:val="none" w:sz="0" w:space="0" w:color="auto"/>
                <w:left w:val="none" w:sz="0" w:space="0" w:color="auto"/>
                <w:bottom w:val="none" w:sz="0" w:space="0" w:color="auto"/>
                <w:right w:val="none" w:sz="0" w:space="0" w:color="auto"/>
              </w:divBdr>
            </w:div>
            <w:div w:id="686836204">
              <w:marLeft w:val="0"/>
              <w:marRight w:val="0"/>
              <w:marTop w:val="0"/>
              <w:marBottom w:val="0"/>
              <w:divBdr>
                <w:top w:val="none" w:sz="0" w:space="0" w:color="auto"/>
                <w:left w:val="none" w:sz="0" w:space="0" w:color="auto"/>
                <w:bottom w:val="none" w:sz="0" w:space="0" w:color="auto"/>
                <w:right w:val="none" w:sz="0" w:space="0" w:color="auto"/>
              </w:divBdr>
            </w:div>
            <w:div w:id="256526938">
              <w:marLeft w:val="0"/>
              <w:marRight w:val="0"/>
              <w:marTop w:val="0"/>
              <w:marBottom w:val="0"/>
              <w:divBdr>
                <w:top w:val="none" w:sz="0" w:space="0" w:color="auto"/>
                <w:left w:val="none" w:sz="0" w:space="0" w:color="auto"/>
                <w:bottom w:val="none" w:sz="0" w:space="0" w:color="auto"/>
                <w:right w:val="none" w:sz="0" w:space="0" w:color="auto"/>
              </w:divBdr>
            </w:div>
            <w:div w:id="1879588076">
              <w:marLeft w:val="0"/>
              <w:marRight w:val="0"/>
              <w:marTop w:val="0"/>
              <w:marBottom w:val="0"/>
              <w:divBdr>
                <w:top w:val="none" w:sz="0" w:space="0" w:color="auto"/>
                <w:left w:val="none" w:sz="0" w:space="0" w:color="auto"/>
                <w:bottom w:val="none" w:sz="0" w:space="0" w:color="auto"/>
                <w:right w:val="none" w:sz="0" w:space="0" w:color="auto"/>
              </w:divBdr>
            </w:div>
            <w:div w:id="1269581391">
              <w:marLeft w:val="0"/>
              <w:marRight w:val="0"/>
              <w:marTop w:val="0"/>
              <w:marBottom w:val="0"/>
              <w:divBdr>
                <w:top w:val="none" w:sz="0" w:space="0" w:color="auto"/>
                <w:left w:val="none" w:sz="0" w:space="0" w:color="auto"/>
                <w:bottom w:val="none" w:sz="0" w:space="0" w:color="auto"/>
                <w:right w:val="none" w:sz="0" w:space="0" w:color="auto"/>
              </w:divBdr>
            </w:div>
            <w:div w:id="1454597279">
              <w:marLeft w:val="0"/>
              <w:marRight w:val="0"/>
              <w:marTop w:val="0"/>
              <w:marBottom w:val="0"/>
              <w:divBdr>
                <w:top w:val="none" w:sz="0" w:space="0" w:color="auto"/>
                <w:left w:val="none" w:sz="0" w:space="0" w:color="auto"/>
                <w:bottom w:val="none" w:sz="0" w:space="0" w:color="auto"/>
                <w:right w:val="none" w:sz="0" w:space="0" w:color="auto"/>
              </w:divBdr>
            </w:div>
            <w:div w:id="1199196923">
              <w:marLeft w:val="0"/>
              <w:marRight w:val="0"/>
              <w:marTop w:val="0"/>
              <w:marBottom w:val="0"/>
              <w:divBdr>
                <w:top w:val="none" w:sz="0" w:space="0" w:color="auto"/>
                <w:left w:val="none" w:sz="0" w:space="0" w:color="auto"/>
                <w:bottom w:val="none" w:sz="0" w:space="0" w:color="auto"/>
                <w:right w:val="none" w:sz="0" w:space="0" w:color="auto"/>
              </w:divBdr>
            </w:div>
            <w:div w:id="1456025425">
              <w:marLeft w:val="0"/>
              <w:marRight w:val="0"/>
              <w:marTop w:val="0"/>
              <w:marBottom w:val="0"/>
              <w:divBdr>
                <w:top w:val="none" w:sz="0" w:space="0" w:color="auto"/>
                <w:left w:val="none" w:sz="0" w:space="0" w:color="auto"/>
                <w:bottom w:val="none" w:sz="0" w:space="0" w:color="auto"/>
                <w:right w:val="none" w:sz="0" w:space="0" w:color="auto"/>
              </w:divBdr>
            </w:div>
            <w:div w:id="1023476640">
              <w:marLeft w:val="0"/>
              <w:marRight w:val="0"/>
              <w:marTop w:val="0"/>
              <w:marBottom w:val="0"/>
              <w:divBdr>
                <w:top w:val="none" w:sz="0" w:space="0" w:color="auto"/>
                <w:left w:val="none" w:sz="0" w:space="0" w:color="auto"/>
                <w:bottom w:val="none" w:sz="0" w:space="0" w:color="auto"/>
                <w:right w:val="none" w:sz="0" w:space="0" w:color="auto"/>
              </w:divBdr>
            </w:div>
            <w:div w:id="1805192962">
              <w:marLeft w:val="0"/>
              <w:marRight w:val="0"/>
              <w:marTop w:val="0"/>
              <w:marBottom w:val="0"/>
              <w:divBdr>
                <w:top w:val="none" w:sz="0" w:space="0" w:color="auto"/>
                <w:left w:val="none" w:sz="0" w:space="0" w:color="auto"/>
                <w:bottom w:val="none" w:sz="0" w:space="0" w:color="auto"/>
                <w:right w:val="none" w:sz="0" w:space="0" w:color="auto"/>
              </w:divBdr>
            </w:div>
          </w:divsChild>
        </w:div>
        <w:div w:id="1782992945">
          <w:marLeft w:val="0"/>
          <w:marRight w:val="0"/>
          <w:marTop w:val="0"/>
          <w:marBottom w:val="0"/>
          <w:divBdr>
            <w:top w:val="none" w:sz="0" w:space="0" w:color="auto"/>
            <w:left w:val="none" w:sz="0" w:space="0" w:color="auto"/>
            <w:bottom w:val="none" w:sz="0" w:space="0" w:color="auto"/>
            <w:right w:val="none" w:sz="0" w:space="0" w:color="auto"/>
          </w:divBdr>
          <w:divsChild>
            <w:div w:id="1719744159">
              <w:marLeft w:val="0"/>
              <w:marRight w:val="0"/>
              <w:marTop w:val="0"/>
              <w:marBottom w:val="0"/>
              <w:divBdr>
                <w:top w:val="none" w:sz="0" w:space="0" w:color="auto"/>
                <w:left w:val="none" w:sz="0" w:space="0" w:color="auto"/>
                <w:bottom w:val="none" w:sz="0" w:space="0" w:color="auto"/>
                <w:right w:val="none" w:sz="0" w:space="0" w:color="auto"/>
              </w:divBdr>
            </w:div>
            <w:div w:id="5525328">
              <w:marLeft w:val="0"/>
              <w:marRight w:val="0"/>
              <w:marTop w:val="0"/>
              <w:marBottom w:val="0"/>
              <w:divBdr>
                <w:top w:val="none" w:sz="0" w:space="0" w:color="auto"/>
                <w:left w:val="none" w:sz="0" w:space="0" w:color="auto"/>
                <w:bottom w:val="none" w:sz="0" w:space="0" w:color="auto"/>
                <w:right w:val="none" w:sz="0" w:space="0" w:color="auto"/>
              </w:divBdr>
            </w:div>
            <w:div w:id="1617709549">
              <w:marLeft w:val="0"/>
              <w:marRight w:val="0"/>
              <w:marTop w:val="0"/>
              <w:marBottom w:val="0"/>
              <w:divBdr>
                <w:top w:val="none" w:sz="0" w:space="0" w:color="auto"/>
                <w:left w:val="none" w:sz="0" w:space="0" w:color="auto"/>
                <w:bottom w:val="none" w:sz="0" w:space="0" w:color="auto"/>
                <w:right w:val="none" w:sz="0" w:space="0" w:color="auto"/>
              </w:divBdr>
            </w:div>
            <w:div w:id="1367828778">
              <w:marLeft w:val="0"/>
              <w:marRight w:val="0"/>
              <w:marTop w:val="0"/>
              <w:marBottom w:val="0"/>
              <w:divBdr>
                <w:top w:val="none" w:sz="0" w:space="0" w:color="auto"/>
                <w:left w:val="none" w:sz="0" w:space="0" w:color="auto"/>
                <w:bottom w:val="none" w:sz="0" w:space="0" w:color="auto"/>
                <w:right w:val="none" w:sz="0" w:space="0" w:color="auto"/>
              </w:divBdr>
            </w:div>
            <w:div w:id="195119813">
              <w:marLeft w:val="0"/>
              <w:marRight w:val="0"/>
              <w:marTop w:val="0"/>
              <w:marBottom w:val="0"/>
              <w:divBdr>
                <w:top w:val="none" w:sz="0" w:space="0" w:color="auto"/>
                <w:left w:val="none" w:sz="0" w:space="0" w:color="auto"/>
                <w:bottom w:val="none" w:sz="0" w:space="0" w:color="auto"/>
                <w:right w:val="none" w:sz="0" w:space="0" w:color="auto"/>
              </w:divBdr>
            </w:div>
            <w:div w:id="500587286">
              <w:marLeft w:val="0"/>
              <w:marRight w:val="0"/>
              <w:marTop w:val="0"/>
              <w:marBottom w:val="0"/>
              <w:divBdr>
                <w:top w:val="none" w:sz="0" w:space="0" w:color="auto"/>
                <w:left w:val="none" w:sz="0" w:space="0" w:color="auto"/>
                <w:bottom w:val="none" w:sz="0" w:space="0" w:color="auto"/>
                <w:right w:val="none" w:sz="0" w:space="0" w:color="auto"/>
              </w:divBdr>
            </w:div>
            <w:div w:id="123431661">
              <w:marLeft w:val="0"/>
              <w:marRight w:val="0"/>
              <w:marTop w:val="0"/>
              <w:marBottom w:val="0"/>
              <w:divBdr>
                <w:top w:val="none" w:sz="0" w:space="0" w:color="auto"/>
                <w:left w:val="none" w:sz="0" w:space="0" w:color="auto"/>
                <w:bottom w:val="none" w:sz="0" w:space="0" w:color="auto"/>
                <w:right w:val="none" w:sz="0" w:space="0" w:color="auto"/>
              </w:divBdr>
            </w:div>
            <w:div w:id="1402293056">
              <w:marLeft w:val="0"/>
              <w:marRight w:val="0"/>
              <w:marTop w:val="0"/>
              <w:marBottom w:val="0"/>
              <w:divBdr>
                <w:top w:val="none" w:sz="0" w:space="0" w:color="auto"/>
                <w:left w:val="none" w:sz="0" w:space="0" w:color="auto"/>
                <w:bottom w:val="none" w:sz="0" w:space="0" w:color="auto"/>
                <w:right w:val="none" w:sz="0" w:space="0" w:color="auto"/>
              </w:divBdr>
            </w:div>
            <w:div w:id="2079597323">
              <w:marLeft w:val="0"/>
              <w:marRight w:val="0"/>
              <w:marTop w:val="0"/>
              <w:marBottom w:val="0"/>
              <w:divBdr>
                <w:top w:val="none" w:sz="0" w:space="0" w:color="auto"/>
                <w:left w:val="none" w:sz="0" w:space="0" w:color="auto"/>
                <w:bottom w:val="none" w:sz="0" w:space="0" w:color="auto"/>
                <w:right w:val="none" w:sz="0" w:space="0" w:color="auto"/>
              </w:divBdr>
            </w:div>
            <w:div w:id="1190753471">
              <w:marLeft w:val="0"/>
              <w:marRight w:val="0"/>
              <w:marTop w:val="0"/>
              <w:marBottom w:val="0"/>
              <w:divBdr>
                <w:top w:val="none" w:sz="0" w:space="0" w:color="auto"/>
                <w:left w:val="none" w:sz="0" w:space="0" w:color="auto"/>
                <w:bottom w:val="none" w:sz="0" w:space="0" w:color="auto"/>
                <w:right w:val="none" w:sz="0" w:space="0" w:color="auto"/>
              </w:divBdr>
            </w:div>
            <w:div w:id="1587837578">
              <w:marLeft w:val="0"/>
              <w:marRight w:val="0"/>
              <w:marTop w:val="0"/>
              <w:marBottom w:val="0"/>
              <w:divBdr>
                <w:top w:val="none" w:sz="0" w:space="0" w:color="auto"/>
                <w:left w:val="none" w:sz="0" w:space="0" w:color="auto"/>
                <w:bottom w:val="none" w:sz="0" w:space="0" w:color="auto"/>
                <w:right w:val="none" w:sz="0" w:space="0" w:color="auto"/>
              </w:divBdr>
            </w:div>
            <w:div w:id="410931626">
              <w:marLeft w:val="0"/>
              <w:marRight w:val="0"/>
              <w:marTop w:val="0"/>
              <w:marBottom w:val="0"/>
              <w:divBdr>
                <w:top w:val="none" w:sz="0" w:space="0" w:color="auto"/>
                <w:left w:val="none" w:sz="0" w:space="0" w:color="auto"/>
                <w:bottom w:val="none" w:sz="0" w:space="0" w:color="auto"/>
                <w:right w:val="none" w:sz="0" w:space="0" w:color="auto"/>
              </w:divBdr>
            </w:div>
            <w:div w:id="2090417619">
              <w:marLeft w:val="0"/>
              <w:marRight w:val="0"/>
              <w:marTop w:val="0"/>
              <w:marBottom w:val="0"/>
              <w:divBdr>
                <w:top w:val="none" w:sz="0" w:space="0" w:color="auto"/>
                <w:left w:val="none" w:sz="0" w:space="0" w:color="auto"/>
                <w:bottom w:val="none" w:sz="0" w:space="0" w:color="auto"/>
                <w:right w:val="none" w:sz="0" w:space="0" w:color="auto"/>
              </w:divBdr>
            </w:div>
            <w:div w:id="1728190407">
              <w:marLeft w:val="0"/>
              <w:marRight w:val="0"/>
              <w:marTop w:val="0"/>
              <w:marBottom w:val="0"/>
              <w:divBdr>
                <w:top w:val="none" w:sz="0" w:space="0" w:color="auto"/>
                <w:left w:val="none" w:sz="0" w:space="0" w:color="auto"/>
                <w:bottom w:val="none" w:sz="0" w:space="0" w:color="auto"/>
                <w:right w:val="none" w:sz="0" w:space="0" w:color="auto"/>
              </w:divBdr>
            </w:div>
            <w:div w:id="1189024672">
              <w:marLeft w:val="0"/>
              <w:marRight w:val="0"/>
              <w:marTop w:val="0"/>
              <w:marBottom w:val="0"/>
              <w:divBdr>
                <w:top w:val="none" w:sz="0" w:space="0" w:color="auto"/>
                <w:left w:val="none" w:sz="0" w:space="0" w:color="auto"/>
                <w:bottom w:val="none" w:sz="0" w:space="0" w:color="auto"/>
                <w:right w:val="none" w:sz="0" w:space="0" w:color="auto"/>
              </w:divBdr>
            </w:div>
            <w:div w:id="24718995">
              <w:marLeft w:val="0"/>
              <w:marRight w:val="0"/>
              <w:marTop w:val="0"/>
              <w:marBottom w:val="0"/>
              <w:divBdr>
                <w:top w:val="none" w:sz="0" w:space="0" w:color="auto"/>
                <w:left w:val="none" w:sz="0" w:space="0" w:color="auto"/>
                <w:bottom w:val="none" w:sz="0" w:space="0" w:color="auto"/>
                <w:right w:val="none" w:sz="0" w:space="0" w:color="auto"/>
              </w:divBdr>
            </w:div>
            <w:div w:id="1682466771">
              <w:marLeft w:val="0"/>
              <w:marRight w:val="0"/>
              <w:marTop w:val="0"/>
              <w:marBottom w:val="0"/>
              <w:divBdr>
                <w:top w:val="none" w:sz="0" w:space="0" w:color="auto"/>
                <w:left w:val="none" w:sz="0" w:space="0" w:color="auto"/>
                <w:bottom w:val="none" w:sz="0" w:space="0" w:color="auto"/>
                <w:right w:val="none" w:sz="0" w:space="0" w:color="auto"/>
              </w:divBdr>
            </w:div>
            <w:div w:id="1473714648">
              <w:marLeft w:val="0"/>
              <w:marRight w:val="0"/>
              <w:marTop w:val="0"/>
              <w:marBottom w:val="0"/>
              <w:divBdr>
                <w:top w:val="none" w:sz="0" w:space="0" w:color="auto"/>
                <w:left w:val="none" w:sz="0" w:space="0" w:color="auto"/>
                <w:bottom w:val="none" w:sz="0" w:space="0" w:color="auto"/>
                <w:right w:val="none" w:sz="0" w:space="0" w:color="auto"/>
              </w:divBdr>
            </w:div>
            <w:div w:id="1983070483">
              <w:marLeft w:val="0"/>
              <w:marRight w:val="0"/>
              <w:marTop w:val="0"/>
              <w:marBottom w:val="0"/>
              <w:divBdr>
                <w:top w:val="none" w:sz="0" w:space="0" w:color="auto"/>
                <w:left w:val="none" w:sz="0" w:space="0" w:color="auto"/>
                <w:bottom w:val="none" w:sz="0" w:space="0" w:color="auto"/>
                <w:right w:val="none" w:sz="0" w:space="0" w:color="auto"/>
              </w:divBdr>
            </w:div>
            <w:div w:id="2125732628">
              <w:marLeft w:val="0"/>
              <w:marRight w:val="0"/>
              <w:marTop w:val="0"/>
              <w:marBottom w:val="0"/>
              <w:divBdr>
                <w:top w:val="none" w:sz="0" w:space="0" w:color="auto"/>
                <w:left w:val="none" w:sz="0" w:space="0" w:color="auto"/>
                <w:bottom w:val="none" w:sz="0" w:space="0" w:color="auto"/>
                <w:right w:val="none" w:sz="0" w:space="0" w:color="auto"/>
              </w:divBdr>
            </w:div>
          </w:divsChild>
        </w:div>
        <w:div w:id="471291512">
          <w:marLeft w:val="0"/>
          <w:marRight w:val="0"/>
          <w:marTop w:val="0"/>
          <w:marBottom w:val="0"/>
          <w:divBdr>
            <w:top w:val="none" w:sz="0" w:space="0" w:color="auto"/>
            <w:left w:val="none" w:sz="0" w:space="0" w:color="auto"/>
            <w:bottom w:val="none" w:sz="0" w:space="0" w:color="auto"/>
            <w:right w:val="none" w:sz="0" w:space="0" w:color="auto"/>
          </w:divBdr>
          <w:divsChild>
            <w:div w:id="258636199">
              <w:marLeft w:val="0"/>
              <w:marRight w:val="0"/>
              <w:marTop w:val="0"/>
              <w:marBottom w:val="0"/>
              <w:divBdr>
                <w:top w:val="none" w:sz="0" w:space="0" w:color="auto"/>
                <w:left w:val="none" w:sz="0" w:space="0" w:color="auto"/>
                <w:bottom w:val="none" w:sz="0" w:space="0" w:color="auto"/>
                <w:right w:val="none" w:sz="0" w:space="0" w:color="auto"/>
              </w:divBdr>
            </w:div>
            <w:div w:id="1687243959">
              <w:marLeft w:val="0"/>
              <w:marRight w:val="0"/>
              <w:marTop w:val="0"/>
              <w:marBottom w:val="0"/>
              <w:divBdr>
                <w:top w:val="none" w:sz="0" w:space="0" w:color="auto"/>
                <w:left w:val="none" w:sz="0" w:space="0" w:color="auto"/>
                <w:bottom w:val="none" w:sz="0" w:space="0" w:color="auto"/>
                <w:right w:val="none" w:sz="0" w:space="0" w:color="auto"/>
              </w:divBdr>
            </w:div>
            <w:div w:id="844053428">
              <w:marLeft w:val="0"/>
              <w:marRight w:val="0"/>
              <w:marTop w:val="0"/>
              <w:marBottom w:val="0"/>
              <w:divBdr>
                <w:top w:val="none" w:sz="0" w:space="0" w:color="auto"/>
                <w:left w:val="none" w:sz="0" w:space="0" w:color="auto"/>
                <w:bottom w:val="none" w:sz="0" w:space="0" w:color="auto"/>
                <w:right w:val="none" w:sz="0" w:space="0" w:color="auto"/>
              </w:divBdr>
            </w:div>
            <w:div w:id="1811357255">
              <w:marLeft w:val="0"/>
              <w:marRight w:val="0"/>
              <w:marTop w:val="0"/>
              <w:marBottom w:val="0"/>
              <w:divBdr>
                <w:top w:val="none" w:sz="0" w:space="0" w:color="auto"/>
                <w:left w:val="none" w:sz="0" w:space="0" w:color="auto"/>
                <w:bottom w:val="none" w:sz="0" w:space="0" w:color="auto"/>
                <w:right w:val="none" w:sz="0" w:space="0" w:color="auto"/>
              </w:divBdr>
            </w:div>
            <w:div w:id="711005107">
              <w:marLeft w:val="0"/>
              <w:marRight w:val="0"/>
              <w:marTop w:val="0"/>
              <w:marBottom w:val="0"/>
              <w:divBdr>
                <w:top w:val="none" w:sz="0" w:space="0" w:color="auto"/>
                <w:left w:val="none" w:sz="0" w:space="0" w:color="auto"/>
                <w:bottom w:val="none" w:sz="0" w:space="0" w:color="auto"/>
                <w:right w:val="none" w:sz="0" w:space="0" w:color="auto"/>
              </w:divBdr>
            </w:div>
            <w:div w:id="999043736">
              <w:marLeft w:val="0"/>
              <w:marRight w:val="0"/>
              <w:marTop w:val="0"/>
              <w:marBottom w:val="0"/>
              <w:divBdr>
                <w:top w:val="none" w:sz="0" w:space="0" w:color="auto"/>
                <w:left w:val="none" w:sz="0" w:space="0" w:color="auto"/>
                <w:bottom w:val="none" w:sz="0" w:space="0" w:color="auto"/>
                <w:right w:val="none" w:sz="0" w:space="0" w:color="auto"/>
              </w:divBdr>
            </w:div>
            <w:div w:id="149828154">
              <w:marLeft w:val="0"/>
              <w:marRight w:val="0"/>
              <w:marTop w:val="0"/>
              <w:marBottom w:val="0"/>
              <w:divBdr>
                <w:top w:val="none" w:sz="0" w:space="0" w:color="auto"/>
                <w:left w:val="none" w:sz="0" w:space="0" w:color="auto"/>
                <w:bottom w:val="none" w:sz="0" w:space="0" w:color="auto"/>
                <w:right w:val="none" w:sz="0" w:space="0" w:color="auto"/>
              </w:divBdr>
            </w:div>
            <w:div w:id="551230588">
              <w:marLeft w:val="0"/>
              <w:marRight w:val="0"/>
              <w:marTop w:val="0"/>
              <w:marBottom w:val="0"/>
              <w:divBdr>
                <w:top w:val="none" w:sz="0" w:space="0" w:color="auto"/>
                <w:left w:val="none" w:sz="0" w:space="0" w:color="auto"/>
                <w:bottom w:val="none" w:sz="0" w:space="0" w:color="auto"/>
                <w:right w:val="none" w:sz="0" w:space="0" w:color="auto"/>
              </w:divBdr>
            </w:div>
            <w:div w:id="1466855540">
              <w:marLeft w:val="0"/>
              <w:marRight w:val="0"/>
              <w:marTop w:val="0"/>
              <w:marBottom w:val="0"/>
              <w:divBdr>
                <w:top w:val="none" w:sz="0" w:space="0" w:color="auto"/>
                <w:left w:val="none" w:sz="0" w:space="0" w:color="auto"/>
                <w:bottom w:val="none" w:sz="0" w:space="0" w:color="auto"/>
                <w:right w:val="none" w:sz="0" w:space="0" w:color="auto"/>
              </w:divBdr>
            </w:div>
            <w:div w:id="1743983305">
              <w:marLeft w:val="0"/>
              <w:marRight w:val="0"/>
              <w:marTop w:val="0"/>
              <w:marBottom w:val="0"/>
              <w:divBdr>
                <w:top w:val="none" w:sz="0" w:space="0" w:color="auto"/>
                <w:left w:val="none" w:sz="0" w:space="0" w:color="auto"/>
                <w:bottom w:val="none" w:sz="0" w:space="0" w:color="auto"/>
                <w:right w:val="none" w:sz="0" w:space="0" w:color="auto"/>
              </w:divBdr>
            </w:div>
            <w:div w:id="611866354">
              <w:marLeft w:val="0"/>
              <w:marRight w:val="0"/>
              <w:marTop w:val="0"/>
              <w:marBottom w:val="0"/>
              <w:divBdr>
                <w:top w:val="none" w:sz="0" w:space="0" w:color="auto"/>
                <w:left w:val="none" w:sz="0" w:space="0" w:color="auto"/>
                <w:bottom w:val="none" w:sz="0" w:space="0" w:color="auto"/>
                <w:right w:val="none" w:sz="0" w:space="0" w:color="auto"/>
              </w:divBdr>
            </w:div>
            <w:div w:id="1808009811">
              <w:marLeft w:val="0"/>
              <w:marRight w:val="0"/>
              <w:marTop w:val="0"/>
              <w:marBottom w:val="0"/>
              <w:divBdr>
                <w:top w:val="none" w:sz="0" w:space="0" w:color="auto"/>
                <w:left w:val="none" w:sz="0" w:space="0" w:color="auto"/>
                <w:bottom w:val="none" w:sz="0" w:space="0" w:color="auto"/>
                <w:right w:val="none" w:sz="0" w:space="0" w:color="auto"/>
              </w:divBdr>
            </w:div>
            <w:div w:id="764032541">
              <w:marLeft w:val="0"/>
              <w:marRight w:val="0"/>
              <w:marTop w:val="0"/>
              <w:marBottom w:val="0"/>
              <w:divBdr>
                <w:top w:val="none" w:sz="0" w:space="0" w:color="auto"/>
                <w:left w:val="none" w:sz="0" w:space="0" w:color="auto"/>
                <w:bottom w:val="none" w:sz="0" w:space="0" w:color="auto"/>
                <w:right w:val="none" w:sz="0" w:space="0" w:color="auto"/>
              </w:divBdr>
            </w:div>
            <w:div w:id="499270397">
              <w:marLeft w:val="0"/>
              <w:marRight w:val="0"/>
              <w:marTop w:val="0"/>
              <w:marBottom w:val="0"/>
              <w:divBdr>
                <w:top w:val="none" w:sz="0" w:space="0" w:color="auto"/>
                <w:left w:val="none" w:sz="0" w:space="0" w:color="auto"/>
                <w:bottom w:val="none" w:sz="0" w:space="0" w:color="auto"/>
                <w:right w:val="none" w:sz="0" w:space="0" w:color="auto"/>
              </w:divBdr>
            </w:div>
            <w:div w:id="2077894701">
              <w:marLeft w:val="0"/>
              <w:marRight w:val="0"/>
              <w:marTop w:val="0"/>
              <w:marBottom w:val="0"/>
              <w:divBdr>
                <w:top w:val="none" w:sz="0" w:space="0" w:color="auto"/>
                <w:left w:val="none" w:sz="0" w:space="0" w:color="auto"/>
                <w:bottom w:val="none" w:sz="0" w:space="0" w:color="auto"/>
                <w:right w:val="none" w:sz="0" w:space="0" w:color="auto"/>
              </w:divBdr>
            </w:div>
            <w:div w:id="923338231">
              <w:marLeft w:val="0"/>
              <w:marRight w:val="0"/>
              <w:marTop w:val="0"/>
              <w:marBottom w:val="0"/>
              <w:divBdr>
                <w:top w:val="none" w:sz="0" w:space="0" w:color="auto"/>
                <w:left w:val="none" w:sz="0" w:space="0" w:color="auto"/>
                <w:bottom w:val="none" w:sz="0" w:space="0" w:color="auto"/>
                <w:right w:val="none" w:sz="0" w:space="0" w:color="auto"/>
              </w:divBdr>
            </w:div>
            <w:div w:id="1677993751">
              <w:marLeft w:val="0"/>
              <w:marRight w:val="0"/>
              <w:marTop w:val="0"/>
              <w:marBottom w:val="0"/>
              <w:divBdr>
                <w:top w:val="none" w:sz="0" w:space="0" w:color="auto"/>
                <w:left w:val="none" w:sz="0" w:space="0" w:color="auto"/>
                <w:bottom w:val="none" w:sz="0" w:space="0" w:color="auto"/>
                <w:right w:val="none" w:sz="0" w:space="0" w:color="auto"/>
              </w:divBdr>
            </w:div>
            <w:div w:id="1185024141">
              <w:marLeft w:val="0"/>
              <w:marRight w:val="0"/>
              <w:marTop w:val="0"/>
              <w:marBottom w:val="0"/>
              <w:divBdr>
                <w:top w:val="none" w:sz="0" w:space="0" w:color="auto"/>
                <w:left w:val="none" w:sz="0" w:space="0" w:color="auto"/>
                <w:bottom w:val="none" w:sz="0" w:space="0" w:color="auto"/>
                <w:right w:val="none" w:sz="0" w:space="0" w:color="auto"/>
              </w:divBdr>
            </w:div>
            <w:div w:id="120345261">
              <w:marLeft w:val="0"/>
              <w:marRight w:val="0"/>
              <w:marTop w:val="0"/>
              <w:marBottom w:val="0"/>
              <w:divBdr>
                <w:top w:val="none" w:sz="0" w:space="0" w:color="auto"/>
                <w:left w:val="none" w:sz="0" w:space="0" w:color="auto"/>
                <w:bottom w:val="none" w:sz="0" w:space="0" w:color="auto"/>
                <w:right w:val="none" w:sz="0" w:space="0" w:color="auto"/>
              </w:divBdr>
            </w:div>
            <w:div w:id="1130981334">
              <w:marLeft w:val="0"/>
              <w:marRight w:val="0"/>
              <w:marTop w:val="0"/>
              <w:marBottom w:val="0"/>
              <w:divBdr>
                <w:top w:val="none" w:sz="0" w:space="0" w:color="auto"/>
                <w:left w:val="none" w:sz="0" w:space="0" w:color="auto"/>
                <w:bottom w:val="none" w:sz="0" w:space="0" w:color="auto"/>
                <w:right w:val="none" w:sz="0" w:space="0" w:color="auto"/>
              </w:divBdr>
            </w:div>
          </w:divsChild>
        </w:div>
        <w:div w:id="1209412812">
          <w:marLeft w:val="0"/>
          <w:marRight w:val="0"/>
          <w:marTop w:val="0"/>
          <w:marBottom w:val="0"/>
          <w:divBdr>
            <w:top w:val="none" w:sz="0" w:space="0" w:color="auto"/>
            <w:left w:val="none" w:sz="0" w:space="0" w:color="auto"/>
            <w:bottom w:val="none" w:sz="0" w:space="0" w:color="auto"/>
            <w:right w:val="none" w:sz="0" w:space="0" w:color="auto"/>
          </w:divBdr>
          <w:divsChild>
            <w:div w:id="1394620884">
              <w:marLeft w:val="0"/>
              <w:marRight w:val="0"/>
              <w:marTop w:val="0"/>
              <w:marBottom w:val="0"/>
              <w:divBdr>
                <w:top w:val="none" w:sz="0" w:space="0" w:color="auto"/>
                <w:left w:val="none" w:sz="0" w:space="0" w:color="auto"/>
                <w:bottom w:val="none" w:sz="0" w:space="0" w:color="auto"/>
                <w:right w:val="none" w:sz="0" w:space="0" w:color="auto"/>
              </w:divBdr>
            </w:div>
            <w:div w:id="531960828">
              <w:marLeft w:val="0"/>
              <w:marRight w:val="0"/>
              <w:marTop w:val="0"/>
              <w:marBottom w:val="0"/>
              <w:divBdr>
                <w:top w:val="none" w:sz="0" w:space="0" w:color="auto"/>
                <w:left w:val="none" w:sz="0" w:space="0" w:color="auto"/>
                <w:bottom w:val="none" w:sz="0" w:space="0" w:color="auto"/>
                <w:right w:val="none" w:sz="0" w:space="0" w:color="auto"/>
              </w:divBdr>
            </w:div>
            <w:div w:id="1213732362">
              <w:marLeft w:val="0"/>
              <w:marRight w:val="0"/>
              <w:marTop w:val="0"/>
              <w:marBottom w:val="0"/>
              <w:divBdr>
                <w:top w:val="none" w:sz="0" w:space="0" w:color="auto"/>
                <w:left w:val="none" w:sz="0" w:space="0" w:color="auto"/>
                <w:bottom w:val="none" w:sz="0" w:space="0" w:color="auto"/>
                <w:right w:val="none" w:sz="0" w:space="0" w:color="auto"/>
              </w:divBdr>
            </w:div>
            <w:div w:id="36126366">
              <w:marLeft w:val="0"/>
              <w:marRight w:val="0"/>
              <w:marTop w:val="0"/>
              <w:marBottom w:val="0"/>
              <w:divBdr>
                <w:top w:val="none" w:sz="0" w:space="0" w:color="auto"/>
                <w:left w:val="none" w:sz="0" w:space="0" w:color="auto"/>
                <w:bottom w:val="none" w:sz="0" w:space="0" w:color="auto"/>
                <w:right w:val="none" w:sz="0" w:space="0" w:color="auto"/>
              </w:divBdr>
            </w:div>
            <w:div w:id="368378180">
              <w:marLeft w:val="0"/>
              <w:marRight w:val="0"/>
              <w:marTop w:val="0"/>
              <w:marBottom w:val="0"/>
              <w:divBdr>
                <w:top w:val="none" w:sz="0" w:space="0" w:color="auto"/>
                <w:left w:val="none" w:sz="0" w:space="0" w:color="auto"/>
                <w:bottom w:val="none" w:sz="0" w:space="0" w:color="auto"/>
                <w:right w:val="none" w:sz="0" w:space="0" w:color="auto"/>
              </w:divBdr>
            </w:div>
            <w:div w:id="232085627">
              <w:marLeft w:val="0"/>
              <w:marRight w:val="0"/>
              <w:marTop w:val="0"/>
              <w:marBottom w:val="0"/>
              <w:divBdr>
                <w:top w:val="none" w:sz="0" w:space="0" w:color="auto"/>
                <w:left w:val="none" w:sz="0" w:space="0" w:color="auto"/>
                <w:bottom w:val="none" w:sz="0" w:space="0" w:color="auto"/>
                <w:right w:val="none" w:sz="0" w:space="0" w:color="auto"/>
              </w:divBdr>
            </w:div>
            <w:div w:id="1373728295">
              <w:marLeft w:val="0"/>
              <w:marRight w:val="0"/>
              <w:marTop w:val="0"/>
              <w:marBottom w:val="0"/>
              <w:divBdr>
                <w:top w:val="none" w:sz="0" w:space="0" w:color="auto"/>
                <w:left w:val="none" w:sz="0" w:space="0" w:color="auto"/>
                <w:bottom w:val="none" w:sz="0" w:space="0" w:color="auto"/>
                <w:right w:val="none" w:sz="0" w:space="0" w:color="auto"/>
              </w:divBdr>
            </w:div>
            <w:div w:id="38667824">
              <w:marLeft w:val="0"/>
              <w:marRight w:val="0"/>
              <w:marTop w:val="0"/>
              <w:marBottom w:val="0"/>
              <w:divBdr>
                <w:top w:val="none" w:sz="0" w:space="0" w:color="auto"/>
                <w:left w:val="none" w:sz="0" w:space="0" w:color="auto"/>
                <w:bottom w:val="none" w:sz="0" w:space="0" w:color="auto"/>
                <w:right w:val="none" w:sz="0" w:space="0" w:color="auto"/>
              </w:divBdr>
            </w:div>
            <w:div w:id="574710230">
              <w:marLeft w:val="0"/>
              <w:marRight w:val="0"/>
              <w:marTop w:val="0"/>
              <w:marBottom w:val="0"/>
              <w:divBdr>
                <w:top w:val="none" w:sz="0" w:space="0" w:color="auto"/>
                <w:left w:val="none" w:sz="0" w:space="0" w:color="auto"/>
                <w:bottom w:val="none" w:sz="0" w:space="0" w:color="auto"/>
                <w:right w:val="none" w:sz="0" w:space="0" w:color="auto"/>
              </w:divBdr>
            </w:div>
            <w:div w:id="2134245879">
              <w:marLeft w:val="0"/>
              <w:marRight w:val="0"/>
              <w:marTop w:val="0"/>
              <w:marBottom w:val="0"/>
              <w:divBdr>
                <w:top w:val="none" w:sz="0" w:space="0" w:color="auto"/>
                <w:left w:val="none" w:sz="0" w:space="0" w:color="auto"/>
                <w:bottom w:val="none" w:sz="0" w:space="0" w:color="auto"/>
                <w:right w:val="none" w:sz="0" w:space="0" w:color="auto"/>
              </w:divBdr>
            </w:div>
            <w:div w:id="247230979">
              <w:marLeft w:val="0"/>
              <w:marRight w:val="0"/>
              <w:marTop w:val="0"/>
              <w:marBottom w:val="0"/>
              <w:divBdr>
                <w:top w:val="none" w:sz="0" w:space="0" w:color="auto"/>
                <w:left w:val="none" w:sz="0" w:space="0" w:color="auto"/>
                <w:bottom w:val="none" w:sz="0" w:space="0" w:color="auto"/>
                <w:right w:val="none" w:sz="0" w:space="0" w:color="auto"/>
              </w:divBdr>
            </w:div>
            <w:div w:id="2035812764">
              <w:marLeft w:val="0"/>
              <w:marRight w:val="0"/>
              <w:marTop w:val="0"/>
              <w:marBottom w:val="0"/>
              <w:divBdr>
                <w:top w:val="none" w:sz="0" w:space="0" w:color="auto"/>
                <w:left w:val="none" w:sz="0" w:space="0" w:color="auto"/>
                <w:bottom w:val="none" w:sz="0" w:space="0" w:color="auto"/>
                <w:right w:val="none" w:sz="0" w:space="0" w:color="auto"/>
              </w:divBdr>
            </w:div>
            <w:div w:id="1932079423">
              <w:marLeft w:val="0"/>
              <w:marRight w:val="0"/>
              <w:marTop w:val="0"/>
              <w:marBottom w:val="0"/>
              <w:divBdr>
                <w:top w:val="none" w:sz="0" w:space="0" w:color="auto"/>
                <w:left w:val="none" w:sz="0" w:space="0" w:color="auto"/>
                <w:bottom w:val="none" w:sz="0" w:space="0" w:color="auto"/>
                <w:right w:val="none" w:sz="0" w:space="0" w:color="auto"/>
              </w:divBdr>
            </w:div>
            <w:div w:id="1179782458">
              <w:marLeft w:val="0"/>
              <w:marRight w:val="0"/>
              <w:marTop w:val="0"/>
              <w:marBottom w:val="0"/>
              <w:divBdr>
                <w:top w:val="none" w:sz="0" w:space="0" w:color="auto"/>
                <w:left w:val="none" w:sz="0" w:space="0" w:color="auto"/>
                <w:bottom w:val="none" w:sz="0" w:space="0" w:color="auto"/>
                <w:right w:val="none" w:sz="0" w:space="0" w:color="auto"/>
              </w:divBdr>
            </w:div>
            <w:div w:id="521406841">
              <w:marLeft w:val="0"/>
              <w:marRight w:val="0"/>
              <w:marTop w:val="0"/>
              <w:marBottom w:val="0"/>
              <w:divBdr>
                <w:top w:val="none" w:sz="0" w:space="0" w:color="auto"/>
                <w:left w:val="none" w:sz="0" w:space="0" w:color="auto"/>
                <w:bottom w:val="none" w:sz="0" w:space="0" w:color="auto"/>
                <w:right w:val="none" w:sz="0" w:space="0" w:color="auto"/>
              </w:divBdr>
            </w:div>
            <w:div w:id="60101934">
              <w:marLeft w:val="0"/>
              <w:marRight w:val="0"/>
              <w:marTop w:val="0"/>
              <w:marBottom w:val="0"/>
              <w:divBdr>
                <w:top w:val="none" w:sz="0" w:space="0" w:color="auto"/>
                <w:left w:val="none" w:sz="0" w:space="0" w:color="auto"/>
                <w:bottom w:val="none" w:sz="0" w:space="0" w:color="auto"/>
                <w:right w:val="none" w:sz="0" w:space="0" w:color="auto"/>
              </w:divBdr>
            </w:div>
            <w:div w:id="1370451849">
              <w:marLeft w:val="0"/>
              <w:marRight w:val="0"/>
              <w:marTop w:val="0"/>
              <w:marBottom w:val="0"/>
              <w:divBdr>
                <w:top w:val="none" w:sz="0" w:space="0" w:color="auto"/>
                <w:left w:val="none" w:sz="0" w:space="0" w:color="auto"/>
                <w:bottom w:val="none" w:sz="0" w:space="0" w:color="auto"/>
                <w:right w:val="none" w:sz="0" w:space="0" w:color="auto"/>
              </w:divBdr>
            </w:div>
            <w:div w:id="1941176390">
              <w:marLeft w:val="0"/>
              <w:marRight w:val="0"/>
              <w:marTop w:val="0"/>
              <w:marBottom w:val="0"/>
              <w:divBdr>
                <w:top w:val="none" w:sz="0" w:space="0" w:color="auto"/>
                <w:left w:val="none" w:sz="0" w:space="0" w:color="auto"/>
                <w:bottom w:val="none" w:sz="0" w:space="0" w:color="auto"/>
                <w:right w:val="none" w:sz="0" w:space="0" w:color="auto"/>
              </w:divBdr>
            </w:div>
            <w:div w:id="66391591">
              <w:marLeft w:val="0"/>
              <w:marRight w:val="0"/>
              <w:marTop w:val="0"/>
              <w:marBottom w:val="0"/>
              <w:divBdr>
                <w:top w:val="none" w:sz="0" w:space="0" w:color="auto"/>
                <w:left w:val="none" w:sz="0" w:space="0" w:color="auto"/>
                <w:bottom w:val="none" w:sz="0" w:space="0" w:color="auto"/>
                <w:right w:val="none" w:sz="0" w:space="0" w:color="auto"/>
              </w:divBdr>
            </w:div>
            <w:div w:id="1964341985">
              <w:marLeft w:val="0"/>
              <w:marRight w:val="0"/>
              <w:marTop w:val="0"/>
              <w:marBottom w:val="0"/>
              <w:divBdr>
                <w:top w:val="none" w:sz="0" w:space="0" w:color="auto"/>
                <w:left w:val="none" w:sz="0" w:space="0" w:color="auto"/>
                <w:bottom w:val="none" w:sz="0" w:space="0" w:color="auto"/>
                <w:right w:val="none" w:sz="0" w:space="0" w:color="auto"/>
              </w:divBdr>
            </w:div>
          </w:divsChild>
        </w:div>
        <w:div w:id="1008487522">
          <w:marLeft w:val="0"/>
          <w:marRight w:val="0"/>
          <w:marTop w:val="0"/>
          <w:marBottom w:val="0"/>
          <w:divBdr>
            <w:top w:val="none" w:sz="0" w:space="0" w:color="auto"/>
            <w:left w:val="none" w:sz="0" w:space="0" w:color="auto"/>
            <w:bottom w:val="none" w:sz="0" w:space="0" w:color="auto"/>
            <w:right w:val="none" w:sz="0" w:space="0" w:color="auto"/>
          </w:divBdr>
          <w:divsChild>
            <w:div w:id="2015956172">
              <w:marLeft w:val="0"/>
              <w:marRight w:val="0"/>
              <w:marTop w:val="0"/>
              <w:marBottom w:val="0"/>
              <w:divBdr>
                <w:top w:val="none" w:sz="0" w:space="0" w:color="auto"/>
                <w:left w:val="none" w:sz="0" w:space="0" w:color="auto"/>
                <w:bottom w:val="none" w:sz="0" w:space="0" w:color="auto"/>
                <w:right w:val="none" w:sz="0" w:space="0" w:color="auto"/>
              </w:divBdr>
            </w:div>
            <w:div w:id="1830099289">
              <w:marLeft w:val="0"/>
              <w:marRight w:val="0"/>
              <w:marTop w:val="0"/>
              <w:marBottom w:val="0"/>
              <w:divBdr>
                <w:top w:val="none" w:sz="0" w:space="0" w:color="auto"/>
                <w:left w:val="none" w:sz="0" w:space="0" w:color="auto"/>
                <w:bottom w:val="none" w:sz="0" w:space="0" w:color="auto"/>
                <w:right w:val="none" w:sz="0" w:space="0" w:color="auto"/>
              </w:divBdr>
            </w:div>
            <w:div w:id="227812228">
              <w:marLeft w:val="0"/>
              <w:marRight w:val="0"/>
              <w:marTop w:val="0"/>
              <w:marBottom w:val="0"/>
              <w:divBdr>
                <w:top w:val="none" w:sz="0" w:space="0" w:color="auto"/>
                <w:left w:val="none" w:sz="0" w:space="0" w:color="auto"/>
                <w:bottom w:val="none" w:sz="0" w:space="0" w:color="auto"/>
                <w:right w:val="none" w:sz="0" w:space="0" w:color="auto"/>
              </w:divBdr>
            </w:div>
            <w:div w:id="505094319">
              <w:marLeft w:val="0"/>
              <w:marRight w:val="0"/>
              <w:marTop w:val="0"/>
              <w:marBottom w:val="0"/>
              <w:divBdr>
                <w:top w:val="none" w:sz="0" w:space="0" w:color="auto"/>
                <w:left w:val="none" w:sz="0" w:space="0" w:color="auto"/>
                <w:bottom w:val="none" w:sz="0" w:space="0" w:color="auto"/>
                <w:right w:val="none" w:sz="0" w:space="0" w:color="auto"/>
              </w:divBdr>
            </w:div>
            <w:div w:id="175004125">
              <w:marLeft w:val="0"/>
              <w:marRight w:val="0"/>
              <w:marTop w:val="0"/>
              <w:marBottom w:val="0"/>
              <w:divBdr>
                <w:top w:val="none" w:sz="0" w:space="0" w:color="auto"/>
                <w:left w:val="none" w:sz="0" w:space="0" w:color="auto"/>
                <w:bottom w:val="none" w:sz="0" w:space="0" w:color="auto"/>
                <w:right w:val="none" w:sz="0" w:space="0" w:color="auto"/>
              </w:divBdr>
            </w:div>
            <w:div w:id="154953307">
              <w:marLeft w:val="0"/>
              <w:marRight w:val="0"/>
              <w:marTop w:val="0"/>
              <w:marBottom w:val="0"/>
              <w:divBdr>
                <w:top w:val="none" w:sz="0" w:space="0" w:color="auto"/>
                <w:left w:val="none" w:sz="0" w:space="0" w:color="auto"/>
                <w:bottom w:val="none" w:sz="0" w:space="0" w:color="auto"/>
                <w:right w:val="none" w:sz="0" w:space="0" w:color="auto"/>
              </w:divBdr>
            </w:div>
            <w:div w:id="580914202">
              <w:marLeft w:val="0"/>
              <w:marRight w:val="0"/>
              <w:marTop w:val="0"/>
              <w:marBottom w:val="0"/>
              <w:divBdr>
                <w:top w:val="none" w:sz="0" w:space="0" w:color="auto"/>
                <w:left w:val="none" w:sz="0" w:space="0" w:color="auto"/>
                <w:bottom w:val="none" w:sz="0" w:space="0" w:color="auto"/>
                <w:right w:val="none" w:sz="0" w:space="0" w:color="auto"/>
              </w:divBdr>
            </w:div>
            <w:div w:id="1073313243">
              <w:marLeft w:val="0"/>
              <w:marRight w:val="0"/>
              <w:marTop w:val="0"/>
              <w:marBottom w:val="0"/>
              <w:divBdr>
                <w:top w:val="none" w:sz="0" w:space="0" w:color="auto"/>
                <w:left w:val="none" w:sz="0" w:space="0" w:color="auto"/>
                <w:bottom w:val="none" w:sz="0" w:space="0" w:color="auto"/>
                <w:right w:val="none" w:sz="0" w:space="0" w:color="auto"/>
              </w:divBdr>
            </w:div>
            <w:div w:id="1109356792">
              <w:marLeft w:val="0"/>
              <w:marRight w:val="0"/>
              <w:marTop w:val="0"/>
              <w:marBottom w:val="0"/>
              <w:divBdr>
                <w:top w:val="none" w:sz="0" w:space="0" w:color="auto"/>
                <w:left w:val="none" w:sz="0" w:space="0" w:color="auto"/>
                <w:bottom w:val="none" w:sz="0" w:space="0" w:color="auto"/>
                <w:right w:val="none" w:sz="0" w:space="0" w:color="auto"/>
              </w:divBdr>
            </w:div>
            <w:div w:id="59451063">
              <w:marLeft w:val="0"/>
              <w:marRight w:val="0"/>
              <w:marTop w:val="0"/>
              <w:marBottom w:val="0"/>
              <w:divBdr>
                <w:top w:val="none" w:sz="0" w:space="0" w:color="auto"/>
                <w:left w:val="none" w:sz="0" w:space="0" w:color="auto"/>
                <w:bottom w:val="none" w:sz="0" w:space="0" w:color="auto"/>
                <w:right w:val="none" w:sz="0" w:space="0" w:color="auto"/>
              </w:divBdr>
            </w:div>
            <w:div w:id="418059259">
              <w:marLeft w:val="0"/>
              <w:marRight w:val="0"/>
              <w:marTop w:val="0"/>
              <w:marBottom w:val="0"/>
              <w:divBdr>
                <w:top w:val="none" w:sz="0" w:space="0" w:color="auto"/>
                <w:left w:val="none" w:sz="0" w:space="0" w:color="auto"/>
                <w:bottom w:val="none" w:sz="0" w:space="0" w:color="auto"/>
                <w:right w:val="none" w:sz="0" w:space="0" w:color="auto"/>
              </w:divBdr>
            </w:div>
            <w:div w:id="207838794">
              <w:marLeft w:val="0"/>
              <w:marRight w:val="0"/>
              <w:marTop w:val="0"/>
              <w:marBottom w:val="0"/>
              <w:divBdr>
                <w:top w:val="none" w:sz="0" w:space="0" w:color="auto"/>
                <w:left w:val="none" w:sz="0" w:space="0" w:color="auto"/>
                <w:bottom w:val="none" w:sz="0" w:space="0" w:color="auto"/>
                <w:right w:val="none" w:sz="0" w:space="0" w:color="auto"/>
              </w:divBdr>
            </w:div>
            <w:div w:id="894976452">
              <w:marLeft w:val="0"/>
              <w:marRight w:val="0"/>
              <w:marTop w:val="0"/>
              <w:marBottom w:val="0"/>
              <w:divBdr>
                <w:top w:val="none" w:sz="0" w:space="0" w:color="auto"/>
                <w:left w:val="none" w:sz="0" w:space="0" w:color="auto"/>
                <w:bottom w:val="none" w:sz="0" w:space="0" w:color="auto"/>
                <w:right w:val="none" w:sz="0" w:space="0" w:color="auto"/>
              </w:divBdr>
            </w:div>
            <w:div w:id="378165121">
              <w:marLeft w:val="0"/>
              <w:marRight w:val="0"/>
              <w:marTop w:val="0"/>
              <w:marBottom w:val="0"/>
              <w:divBdr>
                <w:top w:val="none" w:sz="0" w:space="0" w:color="auto"/>
                <w:left w:val="none" w:sz="0" w:space="0" w:color="auto"/>
                <w:bottom w:val="none" w:sz="0" w:space="0" w:color="auto"/>
                <w:right w:val="none" w:sz="0" w:space="0" w:color="auto"/>
              </w:divBdr>
            </w:div>
            <w:div w:id="57828526">
              <w:marLeft w:val="0"/>
              <w:marRight w:val="0"/>
              <w:marTop w:val="0"/>
              <w:marBottom w:val="0"/>
              <w:divBdr>
                <w:top w:val="none" w:sz="0" w:space="0" w:color="auto"/>
                <w:left w:val="none" w:sz="0" w:space="0" w:color="auto"/>
                <w:bottom w:val="none" w:sz="0" w:space="0" w:color="auto"/>
                <w:right w:val="none" w:sz="0" w:space="0" w:color="auto"/>
              </w:divBdr>
            </w:div>
            <w:div w:id="438179904">
              <w:marLeft w:val="0"/>
              <w:marRight w:val="0"/>
              <w:marTop w:val="0"/>
              <w:marBottom w:val="0"/>
              <w:divBdr>
                <w:top w:val="none" w:sz="0" w:space="0" w:color="auto"/>
                <w:left w:val="none" w:sz="0" w:space="0" w:color="auto"/>
                <w:bottom w:val="none" w:sz="0" w:space="0" w:color="auto"/>
                <w:right w:val="none" w:sz="0" w:space="0" w:color="auto"/>
              </w:divBdr>
            </w:div>
            <w:div w:id="919758261">
              <w:marLeft w:val="0"/>
              <w:marRight w:val="0"/>
              <w:marTop w:val="0"/>
              <w:marBottom w:val="0"/>
              <w:divBdr>
                <w:top w:val="none" w:sz="0" w:space="0" w:color="auto"/>
                <w:left w:val="none" w:sz="0" w:space="0" w:color="auto"/>
                <w:bottom w:val="none" w:sz="0" w:space="0" w:color="auto"/>
                <w:right w:val="none" w:sz="0" w:space="0" w:color="auto"/>
              </w:divBdr>
            </w:div>
            <w:div w:id="1923565961">
              <w:marLeft w:val="0"/>
              <w:marRight w:val="0"/>
              <w:marTop w:val="0"/>
              <w:marBottom w:val="0"/>
              <w:divBdr>
                <w:top w:val="none" w:sz="0" w:space="0" w:color="auto"/>
                <w:left w:val="none" w:sz="0" w:space="0" w:color="auto"/>
                <w:bottom w:val="none" w:sz="0" w:space="0" w:color="auto"/>
                <w:right w:val="none" w:sz="0" w:space="0" w:color="auto"/>
              </w:divBdr>
            </w:div>
            <w:div w:id="1453744593">
              <w:marLeft w:val="0"/>
              <w:marRight w:val="0"/>
              <w:marTop w:val="0"/>
              <w:marBottom w:val="0"/>
              <w:divBdr>
                <w:top w:val="none" w:sz="0" w:space="0" w:color="auto"/>
                <w:left w:val="none" w:sz="0" w:space="0" w:color="auto"/>
                <w:bottom w:val="none" w:sz="0" w:space="0" w:color="auto"/>
                <w:right w:val="none" w:sz="0" w:space="0" w:color="auto"/>
              </w:divBdr>
            </w:div>
            <w:div w:id="963272695">
              <w:marLeft w:val="0"/>
              <w:marRight w:val="0"/>
              <w:marTop w:val="0"/>
              <w:marBottom w:val="0"/>
              <w:divBdr>
                <w:top w:val="none" w:sz="0" w:space="0" w:color="auto"/>
                <w:left w:val="none" w:sz="0" w:space="0" w:color="auto"/>
                <w:bottom w:val="none" w:sz="0" w:space="0" w:color="auto"/>
                <w:right w:val="none" w:sz="0" w:space="0" w:color="auto"/>
              </w:divBdr>
            </w:div>
          </w:divsChild>
        </w:div>
        <w:div w:id="895628288">
          <w:marLeft w:val="0"/>
          <w:marRight w:val="0"/>
          <w:marTop w:val="0"/>
          <w:marBottom w:val="0"/>
          <w:divBdr>
            <w:top w:val="none" w:sz="0" w:space="0" w:color="auto"/>
            <w:left w:val="none" w:sz="0" w:space="0" w:color="auto"/>
            <w:bottom w:val="none" w:sz="0" w:space="0" w:color="auto"/>
            <w:right w:val="none" w:sz="0" w:space="0" w:color="auto"/>
          </w:divBdr>
          <w:divsChild>
            <w:div w:id="670840086">
              <w:marLeft w:val="0"/>
              <w:marRight w:val="0"/>
              <w:marTop w:val="0"/>
              <w:marBottom w:val="0"/>
              <w:divBdr>
                <w:top w:val="none" w:sz="0" w:space="0" w:color="auto"/>
                <w:left w:val="none" w:sz="0" w:space="0" w:color="auto"/>
                <w:bottom w:val="none" w:sz="0" w:space="0" w:color="auto"/>
                <w:right w:val="none" w:sz="0" w:space="0" w:color="auto"/>
              </w:divBdr>
            </w:div>
            <w:div w:id="563611259">
              <w:marLeft w:val="0"/>
              <w:marRight w:val="0"/>
              <w:marTop w:val="0"/>
              <w:marBottom w:val="0"/>
              <w:divBdr>
                <w:top w:val="none" w:sz="0" w:space="0" w:color="auto"/>
                <w:left w:val="none" w:sz="0" w:space="0" w:color="auto"/>
                <w:bottom w:val="none" w:sz="0" w:space="0" w:color="auto"/>
                <w:right w:val="none" w:sz="0" w:space="0" w:color="auto"/>
              </w:divBdr>
            </w:div>
            <w:div w:id="1160193226">
              <w:marLeft w:val="0"/>
              <w:marRight w:val="0"/>
              <w:marTop w:val="0"/>
              <w:marBottom w:val="0"/>
              <w:divBdr>
                <w:top w:val="none" w:sz="0" w:space="0" w:color="auto"/>
                <w:left w:val="none" w:sz="0" w:space="0" w:color="auto"/>
                <w:bottom w:val="none" w:sz="0" w:space="0" w:color="auto"/>
                <w:right w:val="none" w:sz="0" w:space="0" w:color="auto"/>
              </w:divBdr>
            </w:div>
            <w:div w:id="1545679335">
              <w:marLeft w:val="0"/>
              <w:marRight w:val="0"/>
              <w:marTop w:val="0"/>
              <w:marBottom w:val="0"/>
              <w:divBdr>
                <w:top w:val="none" w:sz="0" w:space="0" w:color="auto"/>
                <w:left w:val="none" w:sz="0" w:space="0" w:color="auto"/>
                <w:bottom w:val="none" w:sz="0" w:space="0" w:color="auto"/>
                <w:right w:val="none" w:sz="0" w:space="0" w:color="auto"/>
              </w:divBdr>
            </w:div>
            <w:div w:id="877815908">
              <w:marLeft w:val="0"/>
              <w:marRight w:val="0"/>
              <w:marTop w:val="0"/>
              <w:marBottom w:val="0"/>
              <w:divBdr>
                <w:top w:val="none" w:sz="0" w:space="0" w:color="auto"/>
                <w:left w:val="none" w:sz="0" w:space="0" w:color="auto"/>
                <w:bottom w:val="none" w:sz="0" w:space="0" w:color="auto"/>
                <w:right w:val="none" w:sz="0" w:space="0" w:color="auto"/>
              </w:divBdr>
            </w:div>
            <w:div w:id="1751729229">
              <w:marLeft w:val="0"/>
              <w:marRight w:val="0"/>
              <w:marTop w:val="0"/>
              <w:marBottom w:val="0"/>
              <w:divBdr>
                <w:top w:val="none" w:sz="0" w:space="0" w:color="auto"/>
                <w:left w:val="none" w:sz="0" w:space="0" w:color="auto"/>
                <w:bottom w:val="none" w:sz="0" w:space="0" w:color="auto"/>
                <w:right w:val="none" w:sz="0" w:space="0" w:color="auto"/>
              </w:divBdr>
            </w:div>
            <w:div w:id="542138970">
              <w:marLeft w:val="0"/>
              <w:marRight w:val="0"/>
              <w:marTop w:val="0"/>
              <w:marBottom w:val="0"/>
              <w:divBdr>
                <w:top w:val="none" w:sz="0" w:space="0" w:color="auto"/>
                <w:left w:val="none" w:sz="0" w:space="0" w:color="auto"/>
                <w:bottom w:val="none" w:sz="0" w:space="0" w:color="auto"/>
                <w:right w:val="none" w:sz="0" w:space="0" w:color="auto"/>
              </w:divBdr>
            </w:div>
            <w:div w:id="916934954">
              <w:marLeft w:val="0"/>
              <w:marRight w:val="0"/>
              <w:marTop w:val="0"/>
              <w:marBottom w:val="0"/>
              <w:divBdr>
                <w:top w:val="none" w:sz="0" w:space="0" w:color="auto"/>
                <w:left w:val="none" w:sz="0" w:space="0" w:color="auto"/>
                <w:bottom w:val="none" w:sz="0" w:space="0" w:color="auto"/>
                <w:right w:val="none" w:sz="0" w:space="0" w:color="auto"/>
              </w:divBdr>
            </w:div>
            <w:div w:id="1731491733">
              <w:marLeft w:val="0"/>
              <w:marRight w:val="0"/>
              <w:marTop w:val="0"/>
              <w:marBottom w:val="0"/>
              <w:divBdr>
                <w:top w:val="none" w:sz="0" w:space="0" w:color="auto"/>
                <w:left w:val="none" w:sz="0" w:space="0" w:color="auto"/>
                <w:bottom w:val="none" w:sz="0" w:space="0" w:color="auto"/>
                <w:right w:val="none" w:sz="0" w:space="0" w:color="auto"/>
              </w:divBdr>
            </w:div>
            <w:div w:id="799570577">
              <w:marLeft w:val="0"/>
              <w:marRight w:val="0"/>
              <w:marTop w:val="0"/>
              <w:marBottom w:val="0"/>
              <w:divBdr>
                <w:top w:val="none" w:sz="0" w:space="0" w:color="auto"/>
                <w:left w:val="none" w:sz="0" w:space="0" w:color="auto"/>
                <w:bottom w:val="none" w:sz="0" w:space="0" w:color="auto"/>
                <w:right w:val="none" w:sz="0" w:space="0" w:color="auto"/>
              </w:divBdr>
            </w:div>
            <w:div w:id="768082919">
              <w:marLeft w:val="0"/>
              <w:marRight w:val="0"/>
              <w:marTop w:val="0"/>
              <w:marBottom w:val="0"/>
              <w:divBdr>
                <w:top w:val="none" w:sz="0" w:space="0" w:color="auto"/>
                <w:left w:val="none" w:sz="0" w:space="0" w:color="auto"/>
                <w:bottom w:val="none" w:sz="0" w:space="0" w:color="auto"/>
                <w:right w:val="none" w:sz="0" w:space="0" w:color="auto"/>
              </w:divBdr>
            </w:div>
            <w:div w:id="1274096324">
              <w:marLeft w:val="0"/>
              <w:marRight w:val="0"/>
              <w:marTop w:val="0"/>
              <w:marBottom w:val="0"/>
              <w:divBdr>
                <w:top w:val="none" w:sz="0" w:space="0" w:color="auto"/>
                <w:left w:val="none" w:sz="0" w:space="0" w:color="auto"/>
                <w:bottom w:val="none" w:sz="0" w:space="0" w:color="auto"/>
                <w:right w:val="none" w:sz="0" w:space="0" w:color="auto"/>
              </w:divBdr>
            </w:div>
            <w:div w:id="1149516458">
              <w:marLeft w:val="0"/>
              <w:marRight w:val="0"/>
              <w:marTop w:val="0"/>
              <w:marBottom w:val="0"/>
              <w:divBdr>
                <w:top w:val="none" w:sz="0" w:space="0" w:color="auto"/>
                <w:left w:val="none" w:sz="0" w:space="0" w:color="auto"/>
                <w:bottom w:val="none" w:sz="0" w:space="0" w:color="auto"/>
                <w:right w:val="none" w:sz="0" w:space="0" w:color="auto"/>
              </w:divBdr>
            </w:div>
            <w:div w:id="667639835">
              <w:marLeft w:val="0"/>
              <w:marRight w:val="0"/>
              <w:marTop w:val="0"/>
              <w:marBottom w:val="0"/>
              <w:divBdr>
                <w:top w:val="none" w:sz="0" w:space="0" w:color="auto"/>
                <w:left w:val="none" w:sz="0" w:space="0" w:color="auto"/>
                <w:bottom w:val="none" w:sz="0" w:space="0" w:color="auto"/>
                <w:right w:val="none" w:sz="0" w:space="0" w:color="auto"/>
              </w:divBdr>
            </w:div>
            <w:div w:id="1057245954">
              <w:marLeft w:val="0"/>
              <w:marRight w:val="0"/>
              <w:marTop w:val="0"/>
              <w:marBottom w:val="0"/>
              <w:divBdr>
                <w:top w:val="none" w:sz="0" w:space="0" w:color="auto"/>
                <w:left w:val="none" w:sz="0" w:space="0" w:color="auto"/>
                <w:bottom w:val="none" w:sz="0" w:space="0" w:color="auto"/>
                <w:right w:val="none" w:sz="0" w:space="0" w:color="auto"/>
              </w:divBdr>
            </w:div>
            <w:div w:id="917130172">
              <w:marLeft w:val="0"/>
              <w:marRight w:val="0"/>
              <w:marTop w:val="0"/>
              <w:marBottom w:val="0"/>
              <w:divBdr>
                <w:top w:val="none" w:sz="0" w:space="0" w:color="auto"/>
                <w:left w:val="none" w:sz="0" w:space="0" w:color="auto"/>
                <w:bottom w:val="none" w:sz="0" w:space="0" w:color="auto"/>
                <w:right w:val="none" w:sz="0" w:space="0" w:color="auto"/>
              </w:divBdr>
            </w:div>
            <w:div w:id="1937013777">
              <w:marLeft w:val="0"/>
              <w:marRight w:val="0"/>
              <w:marTop w:val="0"/>
              <w:marBottom w:val="0"/>
              <w:divBdr>
                <w:top w:val="none" w:sz="0" w:space="0" w:color="auto"/>
                <w:left w:val="none" w:sz="0" w:space="0" w:color="auto"/>
                <w:bottom w:val="none" w:sz="0" w:space="0" w:color="auto"/>
                <w:right w:val="none" w:sz="0" w:space="0" w:color="auto"/>
              </w:divBdr>
            </w:div>
            <w:div w:id="883754305">
              <w:marLeft w:val="0"/>
              <w:marRight w:val="0"/>
              <w:marTop w:val="0"/>
              <w:marBottom w:val="0"/>
              <w:divBdr>
                <w:top w:val="none" w:sz="0" w:space="0" w:color="auto"/>
                <w:left w:val="none" w:sz="0" w:space="0" w:color="auto"/>
                <w:bottom w:val="none" w:sz="0" w:space="0" w:color="auto"/>
                <w:right w:val="none" w:sz="0" w:space="0" w:color="auto"/>
              </w:divBdr>
            </w:div>
            <w:div w:id="1000354249">
              <w:marLeft w:val="0"/>
              <w:marRight w:val="0"/>
              <w:marTop w:val="0"/>
              <w:marBottom w:val="0"/>
              <w:divBdr>
                <w:top w:val="none" w:sz="0" w:space="0" w:color="auto"/>
                <w:left w:val="none" w:sz="0" w:space="0" w:color="auto"/>
                <w:bottom w:val="none" w:sz="0" w:space="0" w:color="auto"/>
                <w:right w:val="none" w:sz="0" w:space="0" w:color="auto"/>
              </w:divBdr>
            </w:div>
            <w:div w:id="354045195">
              <w:marLeft w:val="0"/>
              <w:marRight w:val="0"/>
              <w:marTop w:val="0"/>
              <w:marBottom w:val="0"/>
              <w:divBdr>
                <w:top w:val="none" w:sz="0" w:space="0" w:color="auto"/>
                <w:left w:val="none" w:sz="0" w:space="0" w:color="auto"/>
                <w:bottom w:val="none" w:sz="0" w:space="0" w:color="auto"/>
                <w:right w:val="none" w:sz="0" w:space="0" w:color="auto"/>
              </w:divBdr>
            </w:div>
          </w:divsChild>
        </w:div>
        <w:div w:id="1008874200">
          <w:marLeft w:val="0"/>
          <w:marRight w:val="0"/>
          <w:marTop w:val="0"/>
          <w:marBottom w:val="0"/>
          <w:divBdr>
            <w:top w:val="none" w:sz="0" w:space="0" w:color="auto"/>
            <w:left w:val="none" w:sz="0" w:space="0" w:color="auto"/>
            <w:bottom w:val="none" w:sz="0" w:space="0" w:color="auto"/>
            <w:right w:val="none" w:sz="0" w:space="0" w:color="auto"/>
          </w:divBdr>
          <w:divsChild>
            <w:div w:id="1552032625">
              <w:marLeft w:val="0"/>
              <w:marRight w:val="0"/>
              <w:marTop w:val="0"/>
              <w:marBottom w:val="0"/>
              <w:divBdr>
                <w:top w:val="none" w:sz="0" w:space="0" w:color="auto"/>
                <w:left w:val="none" w:sz="0" w:space="0" w:color="auto"/>
                <w:bottom w:val="none" w:sz="0" w:space="0" w:color="auto"/>
                <w:right w:val="none" w:sz="0" w:space="0" w:color="auto"/>
              </w:divBdr>
            </w:div>
            <w:div w:id="737945671">
              <w:marLeft w:val="0"/>
              <w:marRight w:val="0"/>
              <w:marTop w:val="0"/>
              <w:marBottom w:val="0"/>
              <w:divBdr>
                <w:top w:val="none" w:sz="0" w:space="0" w:color="auto"/>
                <w:left w:val="none" w:sz="0" w:space="0" w:color="auto"/>
                <w:bottom w:val="none" w:sz="0" w:space="0" w:color="auto"/>
                <w:right w:val="none" w:sz="0" w:space="0" w:color="auto"/>
              </w:divBdr>
            </w:div>
            <w:div w:id="1322730420">
              <w:marLeft w:val="0"/>
              <w:marRight w:val="0"/>
              <w:marTop w:val="0"/>
              <w:marBottom w:val="0"/>
              <w:divBdr>
                <w:top w:val="none" w:sz="0" w:space="0" w:color="auto"/>
                <w:left w:val="none" w:sz="0" w:space="0" w:color="auto"/>
                <w:bottom w:val="none" w:sz="0" w:space="0" w:color="auto"/>
                <w:right w:val="none" w:sz="0" w:space="0" w:color="auto"/>
              </w:divBdr>
            </w:div>
            <w:div w:id="1515342927">
              <w:marLeft w:val="0"/>
              <w:marRight w:val="0"/>
              <w:marTop w:val="0"/>
              <w:marBottom w:val="0"/>
              <w:divBdr>
                <w:top w:val="none" w:sz="0" w:space="0" w:color="auto"/>
                <w:left w:val="none" w:sz="0" w:space="0" w:color="auto"/>
                <w:bottom w:val="none" w:sz="0" w:space="0" w:color="auto"/>
                <w:right w:val="none" w:sz="0" w:space="0" w:color="auto"/>
              </w:divBdr>
            </w:div>
            <w:div w:id="514618275">
              <w:marLeft w:val="0"/>
              <w:marRight w:val="0"/>
              <w:marTop w:val="0"/>
              <w:marBottom w:val="0"/>
              <w:divBdr>
                <w:top w:val="none" w:sz="0" w:space="0" w:color="auto"/>
                <w:left w:val="none" w:sz="0" w:space="0" w:color="auto"/>
                <w:bottom w:val="none" w:sz="0" w:space="0" w:color="auto"/>
                <w:right w:val="none" w:sz="0" w:space="0" w:color="auto"/>
              </w:divBdr>
            </w:div>
            <w:div w:id="1612543199">
              <w:marLeft w:val="0"/>
              <w:marRight w:val="0"/>
              <w:marTop w:val="0"/>
              <w:marBottom w:val="0"/>
              <w:divBdr>
                <w:top w:val="none" w:sz="0" w:space="0" w:color="auto"/>
                <w:left w:val="none" w:sz="0" w:space="0" w:color="auto"/>
                <w:bottom w:val="none" w:sz="0" w:space="0" w:color="auto"/>
                <w:right w:val="none" w:sz="0" w:space="0" w:color="auto"/>
              </w:divBdr>
            </w:div>
            <w:div w:id="453255405">
              <w:marLeft w:val="0"/>
              <w:marRight w:val="0"/>
              <w:marTop w:val="0"/>
              <w:marBottom w:val="0"/>
              <w:divBdr>
                <w:top w:val="none" w:sz="0" w:space="0" w:color="auto"/>
                <w:left w:val="none" w:sz="0" w:space="0" w:color="auto"/>
                <w:bottom w:val="none" w:sz="0" w:space="0" w:color="auto"/>
                <w:right w:val="none" w:sz="0" w:space="0" w:color="auto"/>
              </w:divBdr>
            </w:div>
            <w:div w:id="1135678376">
              <w:marLeft w:val="0"/>
              <w:marRight w:val="0"/>
              <w:marTop w:val="0"/>
              <w:marBottom w:val="0"/>
              <w:divBdr>
                <w:top w:val="none" w:sz="0" w:space="0" w:color="auto"/>
                <w:left w:val="none" w:sz="0" w:space="0" w:color="auto"/>
                <w:bottom w:val="none" w:sz="0" w:space="0" w:color="auto"/>
                <w:right w:val="none" w:sz="0" w:space="0" w:color="auto"/>
              </w:divBdr>
            </w:div>
            <w:div w:id="1680960327">
              <w:marLeft w:val="0"/>
              <w:marRight w:val="0"/>
              <w:marTop w:val="0"/>
              <w:marBottom w:val="0"/>
              <w:divBdr>
                <w:top w:val="none" w:sz="0" w:space="0" w:color="auto"/>
                <w:left w:val="none" w:sz="0" w:space="0" w:color="auto"/>
                <w:bottom w:val="none" w:sz="0" w:space="0" w:color="auto"/>
                <w:right w:val="none" w:sz="0" w:space="0" w:color="auto"/>
              </w:divBdr>
            </w:div>
            <w:div w:id="568926303">
              <w:marLeft w:val="0"/>
              <w:marRight w:val="0"/>
              <w:marTop w:val="0"/>
              <w:marBottom w:val="0"/>
              <w:divBdr>
                <w:top w:val="none" w:sz="0" w:space="0" w:color="auto"/>
                <w:left w:val="none" w:sz="0" w:space="0" w:color="auto"/>
                <w:bottom w:val="none" w:sz="0" w:space="0" w:color="auto"/>
                <w:right w:val="none" w:sz="0" w:space="0" w:color="auto"/>
              </w:divBdr>
            </w:div>
            <w:div w:id="1928078689">
              <w:marLeft w:val="0"/>
              <w:marRight w:val="0"/>
              <w:marTop w:val="0"/>
              <w:marBottom w:val="0"/>
              <w:divBdr>
                <w:top w:val="none" w:sz="0" w:space="0" w:color="auto"/>
                <w:left w:val="none" w:sz="0" w:space="0" w:color="auto"/>
                <w:bottom w:val="none" w:sz="0" w:space="0" w:color="auto"/>
                <w:right w:val="none" w:sz="0" w:space="0" w:color="auto"/>
              </w:divBdr>
            </w:div>
            <w:div w:id="6947752">
              <w:marLeft w:val="0"/>
              <w:marRight w:val="0"/>
              <w:marTop w:val="0"/>
              <w:marBottom w:val="0"/>
              <w:divBdr>
                <w:top w:val="none" w:sz="0" w:space="0" w:color="auto"/>
                <w:left w:val="none" w:sz="0" w:space="0" w:color="auto"/>
                <w:bottom w:val="none" w:sz="0" w:space="0" w:color="auto"/>
                <w:right w:val="none" w:sz="0" w:space="0" w:color="auto"/>
              </w:divBdr>
            </w:div>
            <w:div w:id="136919547">
              <w:marLeft w:val="0"/>
              <w:marRight w:val="0"/>
              <w:marTop w:val="0"/>
              <w:marBottom w:val="0"/>
              <w:divBdr>
                <w:top w:val="none" w:sz="0" w:space="0" w:color="auto"/>
                <w:left w:val="none" w:sz="0" w:space="0" w:color="auto"/>
                <w:bottom w:val="none" w:sz="0" w:space="0" w:color="auto"/>
                <w:right w:val="none" w:sz="0" w:space="0" w:color="auto"/>
              </w:divBdr>
            </w:div>
            <w:div w:id="1910311132">
              <w:marLeft w:val="0"/>
              <w:marRight w:val="0"/>
              <w:marTop w:val="0"/>
              <w:marBottom w:val="0"/>
              <w:divBdr>
                <w:top w:val="none" w:sz="0" w:space="0" w:color="auto"/>
                <w:left w:val="none" w:sz="0" w:space="0" w:color="auto"/>
                <w:bottom w:val="none" w:sz="0" w:space="0" w:color="auto"/>
                <w:right w:val="none" w:sz="0" w:space="0" w:color="auto"/>
              </w:divBdr>
            </w:div>
            <w:div w:id="446897142">
              <w:marLeft w:val="0"/>
              <w:marRight w:val="0"/>
              <w:marTop w:val="0"/>
              <w:marBottom w:val="0"/>
              <w:divBdr>
                <w:top w:val="none" w:sz="0" w:space="0" w:color="auto"/>
                <w:left w:val="none" w:sz="0" w:space="0" w:color="auto"/>
                <w:bottom w:val="none" w:sz="0" w:space="0" w:color="auto"/>
                <w:right w:val="none" w:sz="0" w:space="0" w:color="auto"/>
              </w:divBdr>
            </w:div>
            <w:div w:id="843470284">
              <w:marLeft w:val="0"/>
              <w:marRight w:val="0"/>
              <w:marTop w:val="0"/>
              <w:marBottom w:val="0"/>
              <w:divBdr>
                <w:top w:val="none" w:sz="0" w:space="0" w:color="auto"/>
                <w:left w:val="none" w:sz="0" w:space="0" w:color="auto"/>
                <w:bottom w:val="none" w:sz="0" w:space="0" w:color="auto"/>
                <w:right w:val="none" w:sz="0" w:space="0" w:color="auto"/>
              </w:divBdr>
            </w:div>
            <w:div w:id="586840423">
              <w:marLeft w:val="0"/>
              <w:marRight w:val="0"/>
              <w:marTop w:val="0"/>
              <w:marBottom w:val="0"/>
              <w:divBdr>
                <w:top w:val="none" w:sz="0" w:space="0" w:color="auto"/>
                <w:left w:val="none" w:sz="0" w:space="0" w:color="auto"/>
                <w:bottom w:val="none" w:sz="0" w:space="0" w:color="auto"/>
                <w:right w:val="none" w:sz="0" w:space="0" w:color="auto"/>
              </w:divBdr>
            </w:div>
            <w:div w:id="2121946832">
              <w:marLeft w:val="0"/>
              <w:marRight w:val="0"/>
              <w:marTop w:val="0"/>
              <w:marBottom w:val="0"/>
              <w:divBdr>
                <w:top w:val="none" w:sz="0" w:space="0" w:color="auto"/>
                <w:left w:val="none" w:sz="0" w:space="0" w:color="auto"/>
                <w:bottom w:val="none" w:sz="0" w:space="0" w:color="auto"/>
                <w:right w:val="none" w:sz="0" w:space="0" w:color="auto"/>
              </w:divBdr>
            </w:div>
            <w:div w:id="2036270633">
              <w:marLeft w:val="0"/>
              <w:marRight w:val="0"/>
              <w:marTop w:val="0"/>
              <w:marBottom w:val="0"/>
              <w:divBdr>
                <w:top w:val="none" w:sz="0" w:space="0" w:color="auto"/>
                <w:left w:val="none" w:sz="0" w:space="0" w:color="auto"/>
                <w:bottom w:val="none" w:sz="0" w:space="0" w:color="auto"/>
                <w:right w:val="none" w:sz="0" w:space="0" w:color="auto"/>
              </w:divBdr>
            </w:div>
            <w:div w:id="1406803114">
              <w:marLeft w:val="0"/>
              <w:marRight w:val="0"/>
              <w:marTop w:val="0"/>
              <w:marBottom w:val="0"/>
              <w:divBdr>
                <w:top w:val="none" w:sz="0" w:space="0" w:color="auto"/>
                <w:left w:val="none" w:sz="0" w:space="0" w:color="auto"/>
                <w:bottom w:val="none" w:sz="0" w:space="0" w:color="auto"/>
                <w:right w:val="none" w:sz="0" w:space="0" w:color="auto"/>
              </w:divBdr>
            </w:div>
          </w:divsChild>
        </w:div>
        <w:div w:id="332414087">
          <w:marLeft w:val="0"/>
          <w:marRight w:val="0"/>
          <w:marTop w:val="0"/>
          <w:marBottom w:val="0"/>
          <w:divBdr>
            <w:top w:val="none" w:sz="0" w:space="0" w:color="auto"/>
            <w:left w:val="none" w:sz="0" w:space="0" w:color="auto"/>
            <w:bottom w:val="none" w:sz="0" w:space="0" w:color="auto"/>
            <w:right w:val="none" w:sz="0" w:space="0" w:color="auto"/>
          </w:divBdr>
          <w:divsChild>
            <w:div w:id="845903442">
              <w:marLeft w:val="0"/>
              <w:marRight w:val="0"/>
              <w:marTop w:val="0"/>
              <w:marBottom w:val="0"/>
              <w:divBdr>
                <w:top w:val="none" w:sz="0" w:space="0" w:color="auto"/>
                <w:left w:val="none" w:sz="0" w:space="0" w:color="auto"/>
                <w:bottom w:val="none" w:sz="0" w:space="0" w:color="auto"/>
                <w:right w:val="none" w:sz="0" w:space="0" w:color="auto"/>
              </w:divBdr>
            </w:div>
            <w:div w:id="1318919446">
              <w:marLeft w:val="0"/>
              <w:marRight w:val="0"/>
              <w:marTop w:val="0"/>
              <w:marBottom w:val="0"/>
              <w:divBdr>
                <w:top w:val="none" w:sz="0" w:space="0" w:color="auto"/>
                <w:left w:val="none" w:sz="0" w:space="0" w:color="auto"/>
                <w:bottom w:val="none" w:sz="0" w:space="0" w:color="auto"/>
                <w:right w:val="none" w:sz="0" w:space="0" w:color="auto"/>
              </w:divBdr>
            </w:div>
            <w:div w:id="2114204898">
              <w:marLeft w:val="0"/>
              <w:marRight w:val="0"/>
              <w:marTop w:val="0"/>
              <w:marBottom w:val="0"/>
              <w:divBdr>
                <w:top w:val="none" w:sz="0" w:space="0" w:color="auto"/>
                <w:left w:val="none" w:sz="0" w:space="0" w:color="auto"/>
                <w:bottom w:val="none" w:sz="0" w:space="0" w:color="auto"/>
                <w:right w:val="none" w:sz="0" w:space="0" w:color="auto"/>
              </w:divBdr>
            </w:div>
            <w:div w:id="1197617456">
              <w:marLeft w:val="0"/>
              <w:marRight w:val="0"/>
              <w:marTop w:val="0"/>
              <w:marBottom w:val="0"/>
              <w:divBdr>
                <w:top w:val="none" w:sz="0" w:space="0" w:color="auto"/>
                <w:left w:val="none" w:sz="0" w:space="0" w:color="auto"/>
                <w:bottom w:val="none" w:sz="0" w:space="0" w:color="auto"/>
                <w:right w:val="none" w:sz="0" w:space="0" w:color="auto"/>
              </w:divBdr>
            </w:div>
            <w:div w:id="881210869">
              <w:marLeft w:val="0"/>
              <w:marRight w:val="0"/>
              <w:marTop w:val="0"/>
              <w:marBottom w:val="0"/>
              <w:divBdr>
                <w:top w:val="none" w:sz="0" w:space="0" w:color="auto"/>
                <w:left w:val="none" w:sz="0" w:space="0" w:color="auto"/>
                <w:bottom w:val="none" w:sz="0" w:space="0" w:color="auto"/>
                <w:right w:val="none" w:sz="0" w:space="0" w:color="auto"/>
              </w:divBdr>
            </w:div>
            <w:div w:id="378866489">
              <w:marLeft w:val="0"/>
              <w:marRight w:val="0"/>
              <w:marTop w:val="0"/>
              <w:marBottom w:val="0"/>
              <w:divBdr>
                <w:top w:val="none" w:sz="0" w:space="0" w:color="auto"/>
                <w:left w:val="none" w:sz="0" w:space="0" w:color="auto"/>
                <w:bottom w:val="none" w:sz="0" w:space="0" w:color="auto"/>
                <w:right w:val="none" w:sz="0" w:space="0" w:color="auto"/>
              </w:divBdr>
            </w:div>
            <w:div w:id="1049105968">
              <w:marLeft w:val="0"/>
              <w:marRight w:val="0"/>
              <w:marTop w:val="0"/>
              <w:marBottom w:val="0"/>
              <w:divBdr>
                <w:top w:val="none" w:sz="0" w:space="0" w:color="auto"/>
                <w:left w:val="none" w:sz="0" w:space="0" w:color="auto"/>
                <w:bottom w:val="none" w:sz="0" w:space="0" w:color="auto"/>
                <w:right w:val="none" w:sz="0" w:space="0" w:color="auto"/>
              </w:divBdr>
            </w:div>
            <w:div w:id="1140617270">
              <w:marLeft w:val="0"/>
              <w:marRight w:val="0"/>
              <w:marTop w:val="0"/>
              <w:marBottom w:val="0"/>
              <w:divBdr>
                <w:top w:val="none" w:sz="0" w:space="0" w:color="auto"/>
                <w:left w:val="none" w:sz="0" w:space="0" w:color="auto"/>
                <w:bottom w:val="none" w:sz="0" w:space="0" w:color="auto"/>
                <w:right w:val="none" w:sz="0" w:space="0" w:color="auto"/>
              </w:divBdr>
            </w:div>
            <w:div w:id="1402405256">
              <w:marLeft w:val="0"/>
              <w:marRight w:val="0"/>
              <w:marTop w:val="0"/>
              <w:marBottom w:val="0"/>
              <w:divBdr>
                <w:top w:val="none" w:sz="0" w:space="0" w:color="auto"/>
                <w:left w:val="none" w:sz="0" w:space="0" w:color="auto"/>
                <w:bottom w:val="none" w:sz="0" w:space="0" w:color="auto"/>
                <w:right w:val="none" w:sz="0" w:space="0" w:color="auto"/>
              </w:divBdr>
            </w:div>
            <w:div w:id="1427464257">
              <w:marLeft w:val="0"/>
              <w:marRight w:val="0"/>
              <w:marTop w:val="0"/>
              <w:marBottom w:val="0"/>
              <w:divBdr>
                <w:top w:val="none" w:sz="0" w:space="0" w:color="auto"/>
                <w:left w:val="none" w:sz="0" w:space="0" w:color="auto"/>
                <w:bottom w:val="none" w:sz="0" w:space="0" w:color="auto"/>
                <w:right w:val="none" w:sz="0" w:space="0" w:color="auto"/>
              </w:divBdr>
            </w:div>
            <w:div w:id="877815116">
              <w:marLeft w:val="0"/>
              <w:marRight w:val="0"/>
              <w:marTop w:val="0"/>
              <w:marBottom w:val="0"/>
              <w:divBdr>
                <w:top w:val="none" w:sz="0" w:space="0" w:color="auto"/>
                <w:left w:val="none" w:sz="0" w:space="0" w:color="auto"/>
                <w:bottom w:val="none" w:sz="0" w:space="0" w:color="auto"/>
                <w:right w:val="none" w:sz="0" w:space="0" w:color="auto"/>
              </w:divBdr>
            </w:div>
            <w:div w:id="1255474281">
              <w:marLeft w:val="0"/>
              <w:marRight w:val="0"/>
              <w:marTop w:val="0"/>
              <w:marBottom w:val="0"/>
              <w:divBdr>
                <w:top w:val="none" w:sz="0" w:space="0" w:color="auto"/>
                <w:left w:val="none" w:sz="0" w:space="0" w:color="auto"/>
                <w:bottom w:val="none" w:sz="0" w:space="0" w:color="auto"/>
                <w:right w:val="none" w:sz="0" w:space="0" w:color="auto"/>
              </w:divBdr>
            </w:div>
            <w:div w:id="2123265145">
              <w:marLeft w:val="0"/>
              <w:marRight w:val="0"/>
              <w:marTop w:val="0"/>
              <w:marBottom w:val="0"/>
              <w:divBdr>
                <w:top w:val="none" w:sz="0" w:space="0" w:color="auto"/>
                <w:left w:val="none" w:sz="0" w:space="0" w:color="auto"/>
                <w:bottom w:val="none" w:sz="0" w:space="0" w:color="auto"/>
                <w:right w:val="none" w:sz="0" w:space="0" w:color="auto"/>
              </w:divBdr>
            </w:div>
            <w:div w:id="1973244317">
              <w:marLeft w:val="0"/>
              <w:marRight w:val="0"/>
              <w:marTop w:val="0"/>
              <w:marBottom w:val="0"/>
              <w:divBdr>
                <w:top w:val="none" w:sz="0" w:space="0" w:color="auto"/>
                <w:left w:val="none" w:sz="0" w:space="0" w:color="auto"/>
                <w:bottom w:val="none" w:sz="0" w:space="0" w:color="auto"/>
                <w:right w:val="none" w:sz="0" w:space="0" w:color="auto"/>
              </w:divBdr>
            </w:div>
            <w:div w:id="200703062">
              <w:marLeft w:val="0"/>
              <w:marRight w:val="0"/>
              <w:marTop w:val="0"/>
              <w:marBottom w:val="0"/>
              <w:divBdr>
                <w:top w:val="none" w:sz="0" w:space="0" w:color="auto"/>
                <w:left w:val="none" w:sz="0" w:space="0" w:color="auto"/>
                <w:bottom w:val="none" w:sz="0" w:space="0" w:color="auto"/>
                <w:right w:val="none" w:sz="0" w:space="0" w:color="auto"/>
              </w:divBdr>
            </w:div>
            <w:div w:id="730807951">
              <w:marLeft w:val="0"/>
              <w:marRight w:val="0"/>
              <w:marTop w:val="0"/>
              <w:marBottom w:val="0"/>
              <w:divBdr>
                <w:top w:val="none" w:sz="0" w:space="0" w:color="auto"/>
                <w:left w:val="none" w:sz="0" w:space="0" w:color="auto"/>
                <w:bottom w:val="none" w:sz="0" w:space="0" w:color="auto"/>
                <w:right w:val="none" w:sz="0" w:space="0" w:color="auto"/>
              </w:divBdr>
            </w:div>
            <w:div w:id="208305145">
              <w:marLeft w:val="0"/>
              <w:marRight w:val="0"/>
              <w:marTop w:val="0"/>
              <w:marBottom w:val="0"/>
              <w:divBdr>
                <w:top w:val="none" w:sz="0" w:space="0" w:color="auto"/>
                <w:left w:val="none" w:sz="0" w:space="0" w:color="auto"/>
                <w:bottom w:val="none" w:sz="0" w:space="0" w:color="auto"/>
                <w:right w:val="none" w:sz="0" w:space="0" w:color="auto"/>
              </w:divBdr>
            </w:div>
            <w:div w:id="760369391">
              <w:marLeft w:val="0"/>
              <w:marRight w:val="0"/>
              <w:marTop w:val="0"/>
              <w:marBottom w:val="0"/>
              <w:divBdr>
                <w:top w:val="none" w:sz="0" w:space="0" w:color="auto"/>
                <w:left w:val="none" w:sz="0" w:space="0" w:color="auto"/>
                <w:bottom w:val="none" w:sz="0" w:space="0" w:color="auto"/>
                <w:right w:val="none" w:sz="0" w:space="0" w:color="auto"/>
              </w:divBdr>
            </w:div>
            <w:div w:id="1877740604">
              <w:marLeft w:val="0"/>
              <w:marRight w:val="0"/>
              <w:marTop w:val="0"/>
              <w:marBottom w:val="0"/>
              <w:divBdr>
                <w:top w:val="none" w:sz="0" w:space="0" w:color="auto"/>
                <w:left w:val="none" w:sz="0" w:space="0" w:color="auto"/>
                <w:bottom w:val="none" w:sz="0" w:space="0" w:color="auto"/>
                <w:right w:val="none" w:sz="0" w:space="0" w:color="auto"/>
              </w:divBdr>
            </w:div>
            <w:div w:id="1630742952">
              <w:marLeft w:val="0"/>
              <w:marRight w:val="0"/>
              <w:marTop w:val="0"/>
              <w:marBottom w:val="0"/>
              <w:divBdr>
                <w:top w:val="none" w:sz="0" w:space="0" w:color="auto"/>
                <w:left w:val="none" w:sz="0" w:space="0" w:color="auto"/>
                <w:bottom w:val="none" w:sz="0" w:space="0" w:color="auto"/>
                <w:right w:val="none" w:sz="0" w:space="0" w:color="auto"/>
              </w:divBdr>
            </w:div>
          </w:divsChild>
        </w:div>
        <w:div w:id="1772125056">
          <w:marLeft w:val="0"/>
          <w:marRight w:val="0"/>
          <w:marTop w:val="0"/>
          <w:marBottom w:val="0"/>
          <w:divBdr>
            <w:top w:val="none" w:sz="0" w:space="0" w:color="auto"/>
            <w:left w:val="none" w:sz="0" w:space="0" w:color="auto"/>
            <w:bottom w:val="none" w:sz="0" w:space="0" w:color="auto"/>
            <w:right w:val="none" w:sz="0" w:space="0" w:color="auto"/>
          </w:divBdr>
          <w:divsChild>
            <w:div w:id="2122608620">
              <w:marLeft w:val="0"/>
              <w:marRight w:val="0"/>
              <w:marTop w:val="0"/>
              <w:marBottom w:val="0"/>
              <w:divBdr>
                <w:top w:val="none" w:sz="0" w:space="0" w:color="auto"/>
                <w:left w:val="none" w:sz="0" w:space="0" w:color="auto"/>
                <w:bottom w:val="none" w:sz="0" w:space="0" w:color="auto"/>
                <w:right w:val="none" w:sz="0" w:space="0" w:color="auto"/>
              </w:divBdr>
            </w:div>
            <w:div w:id="1754470992">
              <w:marLeft w:val="0"/>
              <w:marRight w:val="0"/>
              <w:marTop w:val="0"/>
              <w:marBottom w:val="0"/>
              <w:divBdr>
                <w:top w:val="none" w:sz="0" w:space="0" w:color="auto"/>
                <w:left w:val="none" w:sz="0" w:space="0" w:color="auto"/>
                <w:bottom w:val="none" w:sz="0" w:space="0" w:color="auto"/>
                <w:right w:val="none" w:sz="0" w:space="0" w:color="auto"/>
              </w:divBdr>
            </w:div>
            <w:div w:id="1353411644">
              <w:marLeft w:val="0"/>
              <w:marRight w:val="0"/>
              <w:marTop w:val="0"/>
              <w:marBottom w:val="0"/>
              <w:divBdr>
                <w:top w:val="none" w:sz="0" w:space="0" w:color="auto"/>
                <w:left w:val="none" w:sz="0" w:space="0" w:color="auto"/>
                <w:bottom w:val="none" w:sz="0" w:space="0" w:color="auto"/>
                <w:right w:val="none" w:sz="0" w:space="0" w:color="auto"/>
              </w:divBdr>
            </w:div>
            <w:div w:id="225848168">
              <w:marLeft w:val="0"/>
              <w:marRight w:val="0"/>
              <w:marTop w:val="0"/>
              <w:marBottom w:val="0"/>
              <w:divBdr>
                <w:top w:val="none" w:sz="0" w:space="0" w:color="auto"/>
                <w:left w:val="none" w:sz="0" w:space="0" w:color="auto"/>
                <w:bottom w:val="none" w:sz="0" w:space="0" w:color="auto"/>
                <w:right w:val="none" w:sz="0" w:space="0" w:color="auto"/>
              </w:divBdr>
            </w:div>
            <w:div w:id="1395740182">
              <w:marLeft w:val="0"/>
              <w:marRight w:val="0"/>
              <w:marTop w:val="0"/>
              <w:marBottom w:val="0"/>
              <w:divBdr>
                <w:top w:val="none" w:sz="0" w:space="0" w:color="auto"/>
                <w:left w:val="none" w:sz="0" w:space="0" w:color="auto"/>
                <w:bottom w:val="none" w:sz="0" w:space="0" w:color="auto"/>
                <w:right w:val="none" w:sz="0" w:space="0" w:color="auto"/>
              </w:divBdr>
            </w:div>
            <w:div w:id="1154570920">
              <w:marLeft w:val="0"/>
              <w:marRight w:val="0"/>
              <w:marTop w:val="0"/>
              <w:marBottom w:val="0"/>
              <w:divBdr>
                <w:top w:val="none" w:sz="0" w:space="0" w:color="auto"/>
                <w:left w:val="none" w:sz="0" w:space="0" w:color="auto"/>
                <w:bottom w:val="none" w:sz="0" w:space="0" w:color="auto"/>
                <w:right w:val="none" w:sz="0" w:space="0" w:color="auto"/>
              </w:divBdr>
            </w:div>
            <w:div w:id="1008095566">
              <w:marLeft w:val="0"/>
              <w:marRight w:val="0"/>
              <w:marTop w:val="0"/>
              <w:marBottom w:val="0"/>
              <w:divBdr>
                <w:top w:val="none" w:sz="0" w:space="0" w:color="auto"/>
                <w:left w:val="none" w:sz="0" w:space="0" w:color="auto"/>
                <w:bottom w:val="none" w:sz="0" w:space="0" w:color="auto"/>
                <w:right w:val="none" w:sz="0" w:space="0" w:color="auto"/>
              </w:divBdr>
            </w:div>
            <w:div w:id="784160745">
              <w:marLeft w:val="0"/>
              <w:marRight w:val="0"/>
              <w:marTop w:val="0"/>
              <w:marBottom w:val="0"/>
              <w:divBdr>
                <w:top w:val="none" w:sz="0" w:space="0" w:color="auto"/>
                <w:left w:val="none" w:sz="0" w:space="0" w:color="auto"/>
                <w:bottom w:val="none" w:sz="0" w:space="0" w:color="auto"/>
                <w:right w:val="none" w:sz="0" w:space="0" w:color="auto"/>
              </w:divBdr>
            </w:div>
            <w:div w:id="976564503">
              <w:marLeft w:val="0"/>
              <w:marRight w:val="0"/>
              <w:marTop w:val="0"/>
              <w:marBottom w:val="0"/>
              <w:divBdr>
                <w:top w:val="none" w:sz="0" w:space="0" w:color="auto"/>
                <w:left w:val="none" w:sz="0" w:space="0" w:color="auto"/>
                <w:bottom w:val="none" w:sz="0" w:space="0" w:color="auto"/>
                <w:right w:val="none" w:sz="0" w:space="0" w:color="auto"/>
              </w:divBdr>
            </w:div>
            <w:div w:id="1322201033">
              <w:marLeft w:val="0"/>
              <w:marRight w:val="0"/>
              <w:marTop w:val="0"/>
              <w:marBottom w:val="0"/>
              <w:divBdr>
                <w:top w:val="none" w:sz="0" w:space="0" w:color="auto"/>
                <w:left w:val="none" w:sz="0" w:space="0" w:color="auto"/>
                <w:bottom w:val="none" w:sz="0" w:space="0" w:color="auto"/>
                <w:right w:val="none" w:sz="0" w:space="0" w:color="auto"/>
              </w:divBdr>
            </w:div>
            <w:div w:id="1395469474">
              <w:marLeft w:val="0"/>
              <w:marRight w:val="0"/>
              <w:marTop w:val="0"/>
              <w:marBottom w:val="0"/>
              <w:divBdr>
                <w:top w:val="none" w:sz="0" w:space="0" w:color="auto"/>
                <w:left w:val="none" w:sz="0" w:space="0" w:color="auto"/>
                <w:bottom w:val="none" w:sz="0" w:space="0" w:color="auto"/>
                <w:right w:val="none" w:sz="0" w:space="0" w:color="auto"/>
              </w:divBdr>
            </w:div>
            <w:div w:id="18901006">
              <w:marLeft w:val="0"/>
              <w:marRight w:val="0"/>
              <w:marTop w:val="0"/>
              <w:marBottom w:val="0"/>
              <w:divBdr>
                <w:top w:val="none" w:sz="0" w:space="0" w:color="auto"/>
                <w:left w:val="none" w:sz="0" w:space="0" w:color="auto"/>
                <w:bottom w:val="none" w:sz="0" w:space="0" w:color="auto"/>
                <w:right w:val="none" w:sz="0" w:space="0" w:color="auto"/>
              </w:divBdr>
            </w:div>
            <w:div w:id="751779150">
              <w:marLeft w:val="0"/>
              <w:marRight w:val="0"/>
              <w:marTop w:val="0"/>
              <w:marBottom w:val="0"/>
              <w:divBdr>
                <w:top w:val="none" w:sz="0" w:space="0" w:color="auto"/>
                <w:left w:val="none" w:sz="0" w:space="0" w:color="auto"/>
                <w:bottom w:val="none" w:sz="0" w:space="0" w:color="auto"/>
                <w:right w:val="none" w:sz="0" w:space="0" w:color="auto"/>
              </w:divBdr>
            </w:div>
            <w:div w:id="98566258">
              <w:marLeft w:val="0"/>
              <w:marRight w:val="0"/>
              <w:marTop w:val="0"/>
              <w:marBottom w:val="0"/>
              <w:divBdr>
                <w:top w:val="none" w:sz="0" w:space="0" w:color="auto"/>
                <w:left w:val="none" w:sz="0" w:space="0" w:color="auto"/>
                <w:bottom w:val="none" w:sz="0" w:space="0" w:color="auto"/>
                <w:right w:val="none" w:sz="0" w:space="0" w:color="auto"/>
              </w:divBdr>
            </w:div>
            <w:div w:id="729234107">
              <w:marLeft w:val="0"/>
              <w:marRight w:val="0"/>
              <w:marTop w:val="0"/>
              <w:marBottom w:val="0"/>
              <w:divBdr>
                <w:top w:val="none" w:sz="0" w:space="0" w:color="auto"/>
                <w:left w:val="none" w:sz="0" w:space="0" w:color="auto"/>
                <w:bottom w:val="none" w:sz="0" w:space="0" w:color="auto"/>
                <w:right w:val="none" w:sz="0" w:space="0" w:color="auto"/>
              </w:divBdr>
            </w:div>
            <w:div w:id="707486303">
              <w:marLeft w:val="0"/>
              <w:marRight w:val="0"/>
              <w:marTop w:val="0"/>
              <w:marBottom w:val="0"/>
              <w:divBdr>
                <w:top w:val="none" w:sz="0" w:space="0" w:color="auto"/>
                <w:left w:val="none" w:sz="0" w:space="0" w:color="auto"/>
                <w:bottom w:val="none" w:sz="0" w:space="0" w:color="auto"/>
                <w:right w:val="none" w:sz="0" w:space="0" w:color="auto"/>
              </w:divBdr>
            </w:div>
            <w:div w:id="753207376">
              <w:marLeft w:val="0"/>
              <w:marRight w:val="0"/>
              <w:marTop w:val="0"/>
              <w:marBottom w:val="0"/>
              <w:divBdr>
                <w:top w:val="none" w:sz="0" w:space="0" w:color="auto"/>
                <w:left w:val="none" w:sz="0" w:space="0" w:color="auto"/>
                <w:bottom w:val="none" w:sz="0" w:space="0" w:color="auto"/>
                <w:right w:val="none" w:sz="0" w:space="0" w:color="auto"/>
              </w:divBdr>
            </w:div>
          </w:divsChild>
        </w:div>
        <w:div w:id="1830635549">
          <w:marLeft w:val="0"/>
          <w:marRight w:val="0"/>
          <w:marTop w:val="0"/>
          <w:marBottom w:val="0"/>
          <w:divBdr>
            <w:top w:val="none" w:sz="0" w:space="0" w:color="auto"/>
            <w:left w:val="none" w:sz="0" w:space="0" w:color="auto"/>
            <w:bottom w:val="none" w:sz="0" w:space="0" w:color="auto"/>
            <w:right w:val="none" w:sz="0" w:space="0" w:color="auto"/>
          </w:divBdr>
          <w:divsChild>
            <w:div w:id="204174417">
              <w:marLeft w:val="0"/>
              <w:marRight w:val="0"/>
              <w:marTop w:val="0"/>
              <w:marBottom w:val="0"/>
              <w:divBdr>
                <w:top w:val="none" w:sz="0" w:space="0" w:color="auto"/>
                <w:left w:val="none" w:sz="0" w:space="0" w:color="auto"/>
                <w:bottom w:val="none" w:sz="0" w:space="0" w:color="auto"/>
                <w:right w:val="none" w:sz="0" w:space="0" w:color="auto"/>
              </w:divBdr>
            </w:div>
            <w:div w:id="1598564612">
              <w:marLeft w:val="0"/>
              <w:marRight w:val="0"/>
              <w:marTop w:val="0"/>
              <w:marBottom w:val="0"/>
              <w:divBdr>
                <w:top w:val="none" w:sz="0" w:space="0" w:color="auto"/>
                <w:left w:val="none" w:sz="0" w:space="0" w:color="auto"/>
                <w:bottom w:val="none" w:sz="0" w:space="0" w:color="auto"/>
                <w:right w:val="none" w:sz="0" w:space="0" w:color="auto"/>
              </w:divBdr>
            </w:div>
            <w:div w:id="1444880484">
              <w:marLeft w:val="0"/>
              <w:marRight w:val="0"/>
              <w:marTop w:val="0"/>
              <w:marBottom w:val="0"/>
              <w:divBdr>
                <w:top w:val="none" w:sz="0" w:space="0" w:color="auto"/>
                <w:left w:val="none" w:sz="0" w:space="0" w:color="auto"/>
                <w:bottom w:val="none" w:sz="0" w:space="0" w:color="auto"/>
                <w:right w:val="none" w:sz="0" w:space="0" w:color="auto"/>
              </w:divBdr>
            </w:div>
            <w:div w:id="678851581">
              <w:marLeft w:val="0"/>
              <w:marRight w:val="0"/>
              <w:marTop w:val="0"/>
              <w:marBottom w:val="0"/>
              <w:divBdr>
                <w:top w:val="none" w:sz="0" w:space="0" w:color="auto"/>
                <w:left w:val="none" w:sz="0" w:space="0" w:color="auto"/>
                <w:bottom w:val="none" w:sz="0" w:space="0" w:color="auto"/>
                <w:right w:val="none" w:sz="0" w:space="0" w:color="auto"/>
              </w:divBdr>
            </w:div>
            <w:div w:id="629557915">
              <w:marLeft w:val="0"/>
              <w:marRight w:val="0"/>
              <w:marTop w:val="0"/>
              <w:marBottom w:val="0"/>
              <w:divBdr>
                <w:top w:val="none" w:sz="0" w:space="0" w:color="auto"/>
                <w:left w:val="none" w:sz="0" w:space="0" w:color="auto"/>
                <w:bottom w:val="none" w:sz="0" w:space="0" w:color="auto"/>
                <w:right w:val="none" w:sz="0" w:space="0" w:color="auto"/>
              </w:divBdr>
            </w:div>
            <w:div w:id="1008949675">
              <w:marLeft w:val="0"/>
              <w:marRight w:val="0"/>
              <w:marTop w:val="0"/>
              <w:marBottom w:val="0"/>
              <w:divBdr>
                <w:top w:val="none" w:sz="0" w:space="0" w:color="auto"/>
                <w:left w:val="none" w:sz="0" w:space="0" w:color="auto"/>
                <w:bottom w:val="none" w:sz="0" w:space="0" w:color="auto"/>
                <w:right w:val="none" w:sz="0" w:space="0" w:color="auto"/>
              </w:divBdr>
            </w:div>
            <w:div w:id="108554005">
              <w:marLeft w:val="0"/>
              <w:marRight w:val="0"/>
              <w:marTop w:val="0"/>
              <w:marBottom w:val="0"/>
              <w:divBdr>
                <w:top w:val="none" w:sz="0" w:space="0" w:color="auto"/>
                <w:left w:val="none" w:sz="0" w:space="0" w:color="auto"/>
                <w:bottom w:val="none" w:sz="0" w:space="0" w:color="auto"/>
                <w:right w:val="none" w:sz="0" w:space="0" w:color="auto"/>
              </w:divBdr>
            </w:div>
            <w:div w:id="737898044">
              <w:marLeft w:val="0"/>
              <w:marRight w:val="0"/>
              <w:marTop w:val="0"/>
              <w:marBottom w:val="0"/>
              <w:divBdr>
                <w:top w:val="none" w:sz="0" w:space="0" w:color="auto"/>
                <w:left w:val="none" w:sz="0" w:space="0" w:color="auto"/>
                <w:bottom w:val="none" w:sz="0" w:space="0" w:color="auto"/>
                <w:right w:val="none" w:sz="0" w:space="0" w:color="auto"/>
              </w:divBdr>
            </w:div>
            <w:div w:id="229779203">
              <w:marLeft w:val="0"/>
              <w:marRight w:val="0"/>
              <w:marTop w:val="0"/>
              <w:marBottom w:val="0"/>
              <w:divBdr>
                <w:top w:val="none" w:sz="0" w:space="0" w:color="auto"/>
                <w:left w:val="none" w:sz="0" w:space="0" w:color="auto"/>
                <w:bottom w:val="none" w:sz="0" w:space="0" w:color="auto"/>
                <w:right w:val="none" w:sz="0" w:space="0" w:color="auto"/>
              </w:divBdr>
            </w:div>
            <w:div w:id="1021318811">
              <w:marLeft w:val="0"/>
              <w:marRight w:val="0"/>
              <w:marTop w:val="0"/>
              <w:marBottom w:val="0"/>
              <w:divBdr>
                <w:top w:val="none" w:sz="0" w:space="0" w:color="auto"/>
                <w:left w:val="none" w:sz="0" w:space="0" w:color="auto"/>
                <w:bottom w:val="none" w:sz="0" w:space="0" w:color="auto"/>
                <w:right w:val="none" w:sz="0" w:space="0" w:color="auto"/>
              </w:divBdr>
            </w:div>
            <w:div w:id="1728332593">
              <w:marLeft w:val="0"/>
              <w:marRight w:val="0"/>
              <w:marTop w:val="0"/>
              <w:marBottom w:val="0"/>
              <w:divBdr>
                <w:top w:val="none" w:sz="0" w:space="0" w:color="auto"/>
                <w:left w:val="none" w:sz="0" w:space="0" w:color="auto"/>
                <w:bottom w:val="none" w:sz="0" w:space="0" w:color="auto"/>
                <w:right w:val="none" w:sz="0" w:space="0" w:color="auto"/>
              </w:divBdr>
            </w:div>
            <w:div w:id="1948539333">
              <w:marLeft w:val="0"/>
              <w:marRight w:val="0"/>
              <w:marTop w:val="0"/>
              <w:marBottom w:val="0"/>
              <w:divBdr>
                <w:top w:val="none" w:sz="0" w:space="0" w:color="auto"/>
                <w:left w:val="none" w:sz="0" w:space="0" w:color="auto"/>
                <w:bottom w:val="none" w:sz="0" w:space="0" w:color="auto"/>
                <w:right w:val="none" w:sz="0" w:space="0" w:color="auto"/>
              </w:divBdr>
            </w:div>
            <w:div w:id="272175003">
              <w:marLeft w:val="0"/>
              <w:marRight w:val="0"/>
              <w:marTop w:val="0"/>
              <w:marBottom w:val="0"/>
              <w:divBdr>
                <w:top w:val="none" w:sz="0" w:space="0" w:color="auto"/>
                <w:left w:val="none" w:sz="0" w:space="0" w:color="auto"/>
                <w:bottom w:val="none" w:sz="0" w:space="0" w:color="auto"/>
                <w:right w:val="none" w:sz="0" w:space="0" w:color="auto"/>
              </w:divBdr>
            </w:div>
            <w:div w:id="2058580568">
              <w:marLeft w:val="0"/>
              <w:marRight w:val="0"/>
              <w:marTop w:val="0"/>
              <w:marBottom w:val="0"/>
              <w:divBdr>
                <w:top w:val="none" w:sz="0" w:space="0" w:color="auto"/>
                <w:left w:val="none" w:sz="0" w:space="0" w:color="auto"/>
                <w:bottom w:val="none" w:sz="0" w:space="0" w:color="auto"/>
                <w:right w:val="none" w:sz="0" w:space="0" w:color="auto"/>
              </w:divBdr>
            </w:div>
            <w:div w:id="1360665891">
              <w:marLeft w:val="0"/>
              <w:marRight w:val="0"/>
              <w:marTop w:val="0"/>
              <w:marBottom w:val="0"/>
              <w:divBdr>
                <w:top w:val="none" w:sz="0" w:space="0" w:color="auto"/>
                <w:left w:val="none" w:sz="0" w:space="0" w:color="auto"/>
                <w:bottom w:val="none" w:sz="0" w:space="0" w:color="auto"/>
                <w:right w:val="none" w:sz="0" w:space="0" w:color="auto"/>
              </w:divBdr>
            </w:div>
            <w:div w:id="976183863">
              <w:marLeft w:val="0"/>
              <w:marRight w:val="0"/>
              <w:marTop w:val="0"/>
              <w:marBottom w:val="0"/>
              <w:divBdr>
                <w:top w:val="none" w:sz="0" w:space="0" w:color="auto"/>
                <w:left w:val="none" w:sz="0" w:space="0" w:color="auto"/>
                <w:bottom w:val="none" w:sz="0" w:space="0" w:color="auto"/>
                <w:right w:val="none" w:sz="0" w:space="0" w:color="auto"/>
              </w:divBdr>
            </w:div>
            <w:div w:id="483132736">
              <w:marLeft w:val="0"/>
              <w:marRight w:val="0"/>
              <w:marTop w:val="0"/>
              <w:marBottom w:val="0"/>
              <w:divBdr>
                <w:top w:val="none" w:sz="0" w:space="0" w:color="auto"/>
                <w:left w:val="none" w:sz="0" w:space="0" w:color="auto"/>
                <w:bottom w:val="none" w:sz="0" w:space="0" w:color="auto"/>
                <w:right w:val="none" w:sz="0" w:space="0" w:color="auto"/>
              </w:divBdr>
            </w:div>
          </w:divsChild>
        </w:div>
        <w:div w:id="610821383">
          <w:marLeft w:val="0"/>
          <w:marRight w:val="0"/>
          <w:marTop w:val="0"/>
          <w:marBottom w:val="0"/>
          <w:divBdr>
            <w:top w:val="none" w:sz="0" w:space="0" w:color="auto"/>
            <w:left w:val="none" w:sz="0" w:space="0" w:color="auto"/>
            <w:bottom w:val="none" w:sz="0" w:space="0" w:color="auto"/>
            <w:right w:val="none" w:sz="0" w:space="0" w:color="auto"/>
          </w:divBdr>
          <w:divsChild>
            <w:div w:id="760830113">
              <w:marLeft w:val="0"/>
              <w:marRight w:val="0"/>
              <w:marTop w:val="0"/>
              <w:marBottom w:val="0"/>
              <w:divBdr>
                <w:top w:val="none" w:sz="0" w:space="0" w:color="auto"/>
                <w:left w:val="none" w:sz="0" w:space="0" w:color="auto"/>
                <w:bottom w:val="none" w:sz="0" w:space="0" w:color="auto"/>
                <w:right w:val="none" w:sz="0" w:space="0" w:color="auto"/>
              </w:divBdr>
            </w:div>
            <w:div w:id="981160390">
              <w:marLeft w:val="0"/>
              <w:marRight w:val="0"/>
              <w:marTop w:val="0"/>
              <w:marBottom w:val="0"/>
              <w:divBdr>
                <w:top w:val="none" w:sz="0" w:space="0" w:color="auto"/>
                <w:left w:val="none" w:sz="0" w:space="0" w:color="auto"/>
                <w:bottom w:val="none" w:sz="0" w:space="0" w:color="auto"/>
                <w:right w:val="none" w:sz="0" w:space="0" w:color="auto"/>
              </w:divBdr>
            </w:div>
            <w:div w:id="1182553882">
              <w:marLeft w:val="0"/>
              <w:marRight w:val="0"/>
              <w:marTop w:val="0"/>
              <w:marBottom w:val="0"/>
              <w:divBdr>
                <w:top w:val="none" w:sz="0" w:space="0" w:color="auto"/>
                <w:left w:val="none" w:sz="0" w:space="0" w:color="auto"/>
                <w:bottom w:val="none" w:sz="0" w:space="0" w:color="auto"/>
                <w:right w:val="none" w:sz="0" w:space="0" w:color="auto"/>
              </w:divBdr>
            </w:div>
            <w:div w:id="231426809">
              <w:marLeft w:val="0"/>
              <w:marRight w:val="0"/>
              <w:marTop w:val="0"/>
              <w:marBottom w:val="0"/>
              <w:divBdr>
                <w:top w:val="none" w:sz="0" w:space="0" w:color="auto"/>
                <w:left w:val="none" w:sz="0" w:space="0" w:color="auto"/>
                <w:bottom w:val="none" w:sz="0" w:space="0" w:color="auto"/>
                <w:right w:val="none" w:sz="0" w:space="0" w:color="auto"/>
              </w:divBdr>
            </w:div>
            <w:div w:id="1250581761">
              <w:marLeft w:val="0"/>
              <w:marRight w:val="0"/>
              <w:marTop w:val="0"/>
              <w:marBottom w:val="0"/>
              <w:divBdr>
                <w:top w:val="none" w:sz="0" w:space="0" w:color="auto"/>
                <w:left w:val="none" w:sz="0" w:space="0" w:color="auto"/>
                <w:bottom w:val="none" w:sz="0" w:space="0" w:color="auto"/>
                <w:right w:val="none" w:sz="0" w:space="0" w:color="auto"/>
              </w:divBdr>
            </w:div>
            <w:div w:id="1067337255">
              <w:marLeft w:val="0"/>
              <w:marRight w:val="0"/>
              <w:marTop w:val="0"/>
              <w:marBottom w:val="0"/>
              <w:divBdr>
                <w:top w:val="none" w:sz="0" w:space="0" w:color="auto"/>
                <w:left w:val="none" w:sz="0" w:space="0" w:color="auto"/>
                <w:bottom w:val="none" w:sz="0" w:space="0" w:color="auto"/>
                <w:right w:val="none" w:sz="0" w:space="0" w:color="auto"/>
              </w:divBdr>
            </w:div>
            <w:div w:id="1789353619">
              <w:marLeft w:val="0"/>
              <w:marRight w:val="0"/>
              <w:marTop w:val="0"/>
              <w:marBottom w:val="0"/>
              <w:divBdr>
                <w:top w:val="none" w:sz="0" w:space="0" w:color="auto"/>
                <w:left w:val="none" w:sz="0" w:space="0" w:color="auto"/>
                <w:bottom w:val="none" w:sz="0" w:space="0" w:color="auto"/>
                <w:right w:val="none" w:sz="0" w:space="0" w:color="auto"/>
              </w:divBdr>
            </w:div>
            <w:div w:id="1829320298">
              <w:marLeft w:val="0"/>
              <w:marRight w:val="0"/>
              <w:marTop w:val="0"/>
              <w:marBottom w:val="0"/>
              <w:divBdr>
                <w:top w:val="none" w:sz="0" w:space="0" w:color="auto"/>
                <w:left w:val="none" w:sz="0" w:space="0" w:color="auto"/>
                <w:bottom w:val="none" w:sz="0" w:space="0" w:color="auto"/>
                <w:right w:val="none" w:sz="0" w:space="0" w:color="auto"/>
              </w:divBdr>
            </w:div>
            <w:div w:id="429932889">
              <w:marLeft w:val="0"/>
              <w:marRight w:val="0"/>
              <w:marTop w:val="0"/>
              <w:marBottom w:val="0"/>
              <w:divBdr>
                <w:top w:val="none" w:sz="0" w:space="0" w:color="auto"/>
                <w:left w:val="none" w:sz="0" w:space="0" w:color="auto"/>
                <w:bottom w:val="none" w:sz="0" w:space="0" w:color="auto"/>
                <w:right w:val="none" w:sz="0" w:space="0" w:color="auto"/>
              </w:divBdr>
            </w:div>
            <w:div w:id="2003850190">
              <w:marLeft w:val="0"/>
              <w:marRight w:val="0"/>
              <w:marTop w:val="0"/>
              <w:marBottom w:val="0"/>
              <w:divBdr>
                <w:top w:val="none" w:sz="0" w:space="0" w:color="auto"/>
                <w:left w:val="none" w:sz="0" w:space="0" w:color="auto"/>
                <w:bottom w:val="none" w:sz="0" w:space="0" w:color="auto"/>
                <w:right w:val="none" w:sz="0" w:space="0" w:color="auto"/>
              </w:divBdr>
            </w:div>
            <w:div w:id="801115548">
              <w:marLeft w:val="0"/>
              <w:marRight w:val="0"/>
              <w:marTop w:val="0"/>
              <w:marBottom w:val="0"/>
              <w:divBdr>
                <w:top w:val="none" w:sz="0" w:space="0" w:color="auto"/>
                <w:left w:val="none" w:sz="0" w:space="0" w:color="auto"/>
                <w:bottom w:val="none" w:sz="0" w:space="0" w:color="auto"/>
                <w:right w:val="none" w:sz="0" w:space="0" w:color="auto"/>
              </w:divBdr>
            </w:div>
            <w:div w:id="845827278">
              <w:marLeft w:val="0"/>
              <w:marRight w:val="0"/>
              <w:marTop w:val="0"/>
              <w:marBottom w:val="0"/>
              <w:divBdr>
                <w:top w:val="none" w:sz="0" w:space="0" w:color="auto"/>
                <w:left w:val="none" w:sz="0" w:space="0" w:color="auto"/>
                <w:bottom w:val="none" w:sz="0" w:space="0" w:color="auto"/>
                <w:right w:val="none" w:sz="0" w:space="0" w:color="auto"/>
              </w:divBdr>
            </w:div>
            <w:div w:id="446513299">
              <w:marLeft w:val="0"/>
              <w:marRight w:val="0"/>
              <w:marTop w:val="0"/>
              <w:marBottom w:val="0"/>
              <w:divBdr>
                <w:top w:val="none" w:sz="0" w:space="0" w:color="auto"/>
                <w:left w:val="none" w:sz="0" w:space="0" w:color="auto"/>
                <w:bottom w:val="none" w:sz="0" w:space="0" w:color="auto"/>
                <w:right w:val="none" w:sz="0" w:space="0" w:color="auto"/>
              </w:divBdr>
            </w:div>
            <w:div w:id="749692077">
              <w:marLeft w:val="0"/>
              <w:marRight w:val="0"/>
              <w:marTop w:val="0"/>
              <w:marBottom w:val="0"/>
              <w:divBdr>
                <w:top w:val="none" w:sz="0" w:space="0" w:color="auto"/>
                <w:left w:val="none" w:sz="0" w:space="0" w:color="auto"/>
                <w:bottom w:val="none" w:sz="0" w:space="0" w:color="auto"/>
                <w:right w:val="none" w:sz="0" w:space="0" w:color="auto"/>
              </w:divBdr>
            </w:div>
            <w:div w:id="2008361148">
              <w:marLeft w:val="0"/>
              <w:marRight w:val="0"/>
              <w:marTop w:val="0"/>
              <w:marBottom w:val="0"/>
              <w:divBdr>
                <w:top w:val="none" w:sz="0" w:space="0" w:color="auto"/>
                <w:left w:val="none" w:sz="0" w:space="0" w:color="auto"/>
                <w:bottom w:val="none" w:sz="0" w:space="0" w:color="auto"/>
                <w:right w:val="none" w:sz="0" w:space="0" w:color="auto"/>
              </w:divBdr>
            </w:div>
            <w:div w:id="669068840">
              <w:marLeft w:val="0"/>
              <w:marRight w:val="0"/>
              <w:marTop w:val="0"/>
              <w:marBottom w:val="0"/>
              <w:divBdr>
                <w:top w:val="none" w:sz="0" w:space="0" w:color="auto"/>
                <w:left w:val="none" w:sz="0" w:space="0" w:color="auto"/>
                <w:bottom w:val="none" w:sz="0" w:space="0" w:color="auto"/>
                <w:right w:val="none" w:sz="0" w:space="0" w:color="auto"/>
              </w:divBdr>
            </w:div>
            <w:div w:id="1557622479">
              <w:marLeft w:val="0"/>
              <w:marRight w:val="0"/>
              <w:marTop w:val="0"/>
              <w:marBottom w:val="0"/>
              <w:divBdr>
                <w:top w:val="none" w:sz="0" w:space="0" w:color="auto"/>
                <w:left w:val="none" w:sz="0" w:space="0" w:color="auto"/>
                <w:bottom w:val="none" w:sz="0" w:space="0" w:color="auto"/>
                <w:right w:val="none" w:sz="0" w:space="0" w:color="auto"/>
              </w:divBdr>
            </w:div>
            <w:div w:id="260333586">
              <w:marLeft w:val="0"/>
              <w:marRight w:val="0"/>
              <w:marTop w:val="0"/>
              <w:marBottom w:val="0"/>
              <w:divBdr>
                <w:top w:val="none" w:sz="0" w:space="0" w:color="auto"/>
                <w:left w:val="none" w:sz="0" w:space="0" w:color="auto"/>
                <w:bottom w:val="none" w:sz="0" w:space="0" w:color="auto"/>
                <w:right w:val="none" w:sz="0" w:space="0" w:color="auto"/>
              </w:divBdr>
            </w:div>
            <w:div w:id="999623915">
              <w:marLeft w:val="0"/>
              <w:marRight w:val="0"/>
              <w:marTop w:val="0"/>
              <w:marBottom w:val="0"/>
              <w:divBdr>
                <w:top w:val="none" w:sz="0" w:space="0" w:color="auto"/>
                <w:left w:val="none" w:sz="0" w:space="0" w:color="auto"/>
                <w:bottom w:val="none" w:sz="0" w:space="0" w:color="auto"/>
                <w:right w:val="none" w:sz="0" w:space="0" w:color="auto"/>
              </w:divBdr>
            </w:div>
            <w:div w:id="602955413">
              <w:marLeft w:val="0"/>
              <w:marRight w:val="0"/>
              <w:marTop w:val="0"/>
              <w:marBottom w:val="0"/>
              <w:divBdr>
                <w:top w:val="none" w:sz="0" w:space="0" w:color="auto"/>
                <w:left w:val="none" w:sz="0" w:space="0" w:color="auto"/>
                <w:bottom w:val="none" w:sz="0" w:space="0" w:color="auto"/>
                <w:right w:val="none" w:sz="0" w:space="0" w:color="auto"/>
              </w:divBdr>
            </w:div>
          </w:divsChild>
        </w:div>
        <w:div w:id="548568382">
          <w:marLeft w:val="0"/>
          <w:marRight w:val="0"/>
          <w:marTop w:val="0"/>
          <w:marBottom w:val="0"/>
          <w:divBdr>
            <w:top w:val="none" w:sz="0" w:space="0" w:color="auto"/>
            <w:left w:val="none" w:sz="0" w:space="0" w:color="auto"/>
            <w:bottom w:val="none" w:sz="0" w:space="0" w:color="auto"/>
            <w:right w:val="none" w:sz="0" w:space="0" w:color="auto"/>
          </w:divBdr>
          <w:divsChild>
            <w:div w:id="1878619264">
              <w:marLeft w:val="0"/>
              <w:marRight w:val="0"/>
              <w:marTop w:val="0"/>
              <w:marBottom w:val="0"/>
              <w:divBdr>
                <w:top w:val="none" w:sz="0" w:space="0" w:color="auto"/>
                <w:left w:val="none" w:sz="0" w:space="0" w:color="auto"/>
                <w:bottom w:val="none" w:sz="0" w:space="0" w:color="auto"/>
                <w:right w:val="none" w:sz="0" w:space="0" w:color="auto"/>
              </w:divBdr>
            </w:div>
            <w:div w:id="766928491">
              <w:marLeft w:val="0"/>
              <w:marRight w:val="0"/>
              <w:marTop w:val="0"/>
              <w:marBottom w:val="0"/>
              <w:divBdr>
                <w:top w:val="none" w:sz="0" w:space="0" w:color="auto"/>
                <w:left w:val="none" w:sz="0" w:space="0" w:color="auto"/>
                <w:bottom w:val="none" w:sz="0" w:space="0" w:color="auto"/>
                <w:right w:val="none" w:sz="0" w:space="0" w:color="auto"/>
              </w:divBdr>
            </w:div>
            <w:div w:id="877207984">
              <w:marLeft w:val="0"/>
              <w:marRight w:val="0"/>
              <w:marTop w:val="0"/>
              <w:marBottom w:val="0"/>
              <w:divBdr>
                <w:top w:val="none" w:sz="0" w:space="0" w:color="auto"/>
                <w:left w:val="none" w:sz="0" w:space="0" w:color="auto"/>
                <w:bottom w:val="none" w:sz="0" w:space="0" w:color="auto"/>
                <w:right w:val="none" w:sz="0" w:space="0" w:color="auto"/>
              </w:divBdr>
            </w:div>
            <w:div w:id="806315478">
              <w:marLeft w:val="0"/>
              <w:marRight w:val="0"/>
              <w:marTop w:val="0"/>
              <w:marBottom w:val="0"/>
              <w:divBdr>
                <w:top w:val="none" w:sz="0" w:space="0" w:color="auto"/>
                <w:left w:val="none" w:sz="0" w:space="0" w:color="auto"/>
                <w:bottom w:val="none" w:sz="0" w:space="0" w:color="auto"/>
                <w:right w:val="none" w:sz="0" w:space="0" w:color="auto"/>
              </w:divBdr>
            </w:div>
            <w:div w:id="1565330072">
              <w:marLeft w:val="0"/>
              <w:marRight w:val="0"/>
              <w:marTop w:val="0"/>
              <w:marBottom w:val="0"/>
              <w:divBdr>
                <w:top w:val="none" w:sz="0" w:space="0" w:color="auto"/>
                <w:left w:val="none" w:sz="0" w:space="0" w:color="auto"/>
                <w:bottom w:val="none" w:sz="0" w:space="0" w:color="auto"/>
                <w:right w:val="none" w:sz="0" w:space="0" w:color="auto"/>
              </w:divBdr>
            </w:div>
            <w:div w:id="1256288325">
              <w:marLeft w:val="0"/>
              <w:marRight w:val="0"/>
              <w:marTop w:val="0"/>
              <w:marBottom w:val="0"/>
              <w:divBdr>
                <w:top w:val="none" w:sz="0" w:space="0" w:color="auto"/>
                <w:left w:val="none" w:sz="0" w:space="0" w:color="auto"/>
                <w:bottom w:val="none" w:sz="0" w:space="0" w:color="auto"/>
                <w:right w:val="none" w:sz="0" w:space="0" w:color="auto"/>
              </w:divBdr>
            </w:div>
            <w:div w:id="1054112951">
              <w:marLeft w:val="0"/>
              <w:marRight w:val="0"/>
              <w:marTop w:val="0"/>
              <w:marBottom w:val="0"/>
              <w:divBdr>
                <w:top w:val="none" w:sz="0" w:space="0" w:color="auto"/>
                <w:left w:val="none" w:sz="0" w:space="0" w:color="auto"/>
                <w:bottom w:val="none" w:sz="0" w:space="0" w:color="auto"/>
                <w:right w:val="none" w:sz="0" w:space="0" w:color="auto"/>
              </w:divBdr>
            </w:div>
            <w:div w:id="105278014">
              <w:marLeft w:val="0"/>
              <w:marRight w:val="0"/>
              <w:marTop w:val="0"/>
              <w:marBottom w:val="0"/>
              <w:divBdr>
                <w:top w:val="none" w:sz="0" w:space="0" w:color="auto"/>
                <w:left w:val="none" w:sz="0" w:space="0" w:color="auto"/>
                <w:bottom w:val="none" w:sz="0" w:space="0" w:color="auto"/>
                <w:right w:val="none" w:sz="0" w:space="0" w:color="auto"/>
              </w:divBdr>
            </w:div>
            <w:div w:id="2041006351">
              <w:marLeft w:val="0"/>
              <w:marRight w:val="0"/>
              <w:marTop w:val="0"/>
              <w:marBottom w:val="0"/>
              <w:divBdr>
                <w:top w:val="none" w:sz="0" w:space="0" w:color="auto"/>
                <w:left w:val="none" w:sz="0" w:space="0" w:color="auto"/>
                <w:bottom w:val="none" w:sz="0" w:space="0" w:color="auto"/>
                <w:right w:val="none" w:sz="0" w:space="0" w:color="auto"/>
              </w:divBdr>
            </w:div>
            <w:div w:id="906721932">
              <w:marLeft w:val="0"/>
              <w:marRight w:val="0"/>
              <w:marTop w:val="0"/>
              <w:marBottom w:val="0"/>
              <w:divBdr>
                <w:top w:val="none" w:sz="0" w:space="0" w:color="auto"/>
                <w:left w:val="none" w:sz="0" w:space="0" w:color="auto"/>
                <w:bottom w:val="none" w:sz="0" w:space="0" w:color="auto"/>
                <w:right w:val="none" w:sz="0" w:space="0" w:color="auto"/>
              </w:divBdr>
            </w:div>
            <w:div w:id="2110587978">
              <w:marLeft w:val="0"/>
              <w:marRight w:val="0"/>
              <w:marTop w:val="0"/>
              <w:marBottom w:val="0"/>
              <w:divBdr>
                <w:top w:val="none" w:sz="0" w:space="0" w:color="auto"/>
                <w:left w:val="none" w:sz="0" w:space="0" w:color="auto"/>
                <w:bottom w:val="none" w:sz="0" w:space="0" w:color="auto"/>
                <w:right w:val="none" w:sz="0" w:space="0" w:color="auto"/>
              </w:divBdr>
            </w:div>
            <w:div w:id="322661410">
              <w:marLeft w:val="0"/>
              <w:marRight w:val="0"/>
              <w:marTop w:val="0"/>
              <w:marBottom w:val="0"/>
              <w:divBdr>
                <w:top w:val="none" w:sz="0" w:space="0" w:color="auto"/>
                <w:left w:val="none" w:sz="0" w:space="0" w:color="auto"/>
                <w:bottom w:val="none" w:sz="0" w:space="0" w:color="auto"/>
                <w:right w:val="none" w:sz="0" w:space="0" w:color="auto"/>
              </w:divBdr>
            </w:div>
            <w:div w:id="1827817695">
              <w:marLeft w:val="0"/>
              <w:marRight w:val="0"/>
              <w:marTop w:val="0"/>
              <w:marBottom w:val="0"/>
              <w:divBdr>
                <w:top w:val="none" w:sz="0" w:space="0" w:color="auto"/>
                <w:left w:val="none" w:sz="0" w:space="0" w:color="auto"/>
                <w:bottom w:val="none" w:sz="0" w:space="0" w:color="auto"/>
                <w:right w:val="none" w:sz="0" w:space="0" w:color="auto"/>
              </w:divBdr>
            </w:div>
            <w:div w:id="578953137">
              <w:marLeft w:val="0"/>
              <w:marRight w:val="0"/>
              <w:marTop w:val="0"/>
              <w:marBottom w:val="0"/>
              <w:divBdr>
                <w:top w:val="none" w:sz="0" w:space="0" w:color="auto"/>
                <w:left w:val="none" w:sz="0" w:space="0" w:color="auto"/>
                <w:bottom w:val="none" w:sz="0" w:space="0" w:color="auto"/>
                <w:right w:val="none" w:sz="0" w:space="0" w:color="auto"/>
              </w:divBdr>
            </w:div>
            <w:div w:id="1344942187">
              <w:marLeft w:val="0"/>
              <w:marRight w:val="0"/>
              <w:marTop w:val="0"/>
              <w:marBottom w:val="0"/>
              <w:divBdr>
                <w:top w:val="none" w:sz="0" w:space="0" w:color="auto"/>
                <w:left w:val="none" w:sz="0" w:space="0" w:color="auto"/>
                <w:bottom w:val="none" w:sz="0" w:space="0" w:color="auto"/>
                <w:right w:val="none" w:sz="0" w:space="0" w:color="auto"/>
              </w:divBdr>
            </w:div>
            <w:div w:id="1540429884">
              <w:marLeft w:val="0"/>
              <w:marRight w:val="0"/>
              <w:marTop w:val="0"/>
              <w:marBottom w:val="0"/>
              <w:divBdr>
                <w:top w:val="none" w:sz="0" w:space="0" w:color="auto"/>
                <w:left w:val="none" w:sz="0" w:space="0" w:color="auto"/>
                <w:bottom w:val="none" w:sz="0" w:space="0" w:color="auto"/>
                <w:right w:val="none" w:sz="0" w:space="0" w:color="auto"/>
              </w:divBdr>
            </w:div>
            <w:div w:id="1444616859">
              <w:marLeft w:val="0"/>
              <w:marRight w:val="0"/>
              <w:marTop w:val="0"/>
              <w:marBottom w:val="0"/>
              <w:divBdr>
                <w:top w:val="none" w:sz="0" w:space="0" w:color="auto"/>
                <w:left w:val="none" w:sz="0" w:space="0" w:color="auto"/>
                <w:bottom w:val="none" w:sz="0" w:space="0" w:color="auto"/>
                <w:right w:val="none" w:sz="0" w:space="0" w:color="auto"/>
              </w:divBdr>
            </w:div>
            <w:div w:id="60906822">
              <w:marLeft w:val="0"/>
              <w:marRight w:val="0"/>
              <w:marTop w:val="0"/>
              <w:marBottom w:val="0"/>
              <w:divBdr>
                <w:top w:val="none" w:sz="0" w:space="0" w:color="auto"/>
                <w:left w:val="none" w:sz="0" w:space="0" w:color="auto"/>
                <w:bottom w:val="none" w:sz="0" w:space="0" w:color="auto"/>
                <w:right w:val="none" w:sz="0" w:space="0" w:color="auto"/>
              </w:divBdr>
            </w:div>
            <w:div w:id="1749309373">
              <w:marLeft w:val="0"/>
              <w:marRight w:val="0"/>
              <w:marTop w:val="0"/>
              <w:marBottom w:val="0"/>
              <w:divBdr>
                <w:top w:val="none" w:sz="0" w:space="0" w:color="auto"/>
                <w:left w:val="none" w:sz="0" w:space="0" w:color="auto"/>
                <w:bottom w:val="none" w:sz="0" w:space="0" w:color="auto"/>
                <w:right w:val="none" w:sz="0" w:space="0" w:color="auto"/>
              </w:divBdr>
            </w:div>
          </w:divsChild>
        </w:div>
        <w:div w:id="969551018">
          <w:marLeft w:val="0"/>
          <w:marRight w:val="0"/>
          <w:marTop w:val="0"/>
          <w:marBottom w:val="0"/>
          <w:divBdr>
            <w:top w:val="none" w:sz="0" w:space="0" w:color="auto"/>
            <w:left w:val="none" w:sz="0" w:space="0" w:color="auto"/>
            <w:bottom w:val="none" w:sz="0" w:space="0" w:color="auto"/>
            <w:right w:val="none" w:sz="0" w:space="0" w:color="auto"/>
          </w:divBdr>
          <w:divsChild>
            <w:div w:id="285548122">
              <w:marLeft w:val="0"/>
              <w:marRight w:val="0"/>
              <w:marTop w:val="0"/>
              <w:marBottom w:val="0"/>
              <w:divBdr>
                <w:top w:val="none" w:sz="0" w:space="0" w:color="auto"/>
                <w:left w:val="none" w:sz="0" w:space="0" w:color="auto"/>
                <w:bottom w:val="none" w:sz="0" w:space="0" w:color="auto"/>
                <w:right w:val="none" w:sz="0" w:space="0" w:color="auto"/>
              </w:divBdr>
            </w:div>
            <w:div w:id="2072338194">
              <w:marLeft w:val="0"/>
              <w:marRight w:val="0"/>
              <w:marTop w:val="0"/>
              <w:marBottom w:val="0"/>
              <w:divBdr>
                <w:top w:val="none" w:sz="0" w:space="0" w:color="auto"/>
                <w:left w:val="none" w:sz="0" w:space="0" w:color="auto"/>
                <w:bottom w:val="none" w:sz="0" w:space="0" w:color="auto"/>
                <w:right w:val="none" w:sz="0" w:space="0" w:color="auto"/>
              </w:divBdr>
            </w:div>
            <w:div w:id="883561034">
              <w:marLeft w:val="0"/>
              <w:marRight w:val="0"/>
              <w:marTop w:val="0"/>
              <w:marBottom w:val="0"/>
              <w:divBdr>
                <w:top w:val="none" w:sz="0" w:space="0" w:color="auto"/>
                <w:left w:val="none" w:sz="0" w:space="0" w:color="auto"/>
                <w:bottom w:val="none" w:sz="0" w:space="0" w:color="auto"/>
                <w:right w:val="none" w:sz="0" w:space="0" w:color="auto"/>
              </w:divBdr>
            </w:div>
            <w:div w:id="761803773">
              <w:marLeft w:val="0"/>
              <w:marRight w:val="0"/>
              <w:marTop w:val="0"/>
              <w:marBottom w:val="0"/>
              <w:divBdr>
                <w:top w:val="none" w:sz="0" w:space="0" w:color="auto"/>
                <w:left w:val="none" w:sz="0" w:space="0" w:color="auto"/>
                <w:bottom w:val="none" w:sz="0" w:space="0" w:color="auto"/>
                <w:right w:val="none" w:sz="0" w:space="0" w:color="auto"/>
              </w:divBdr>
            </w:div>
            <w:div w:id="1364087551">
              <w:marLeft w:val="0"/>
              <w:marRight w:val="0"/>
              <w:marTop w:val="0"/>
              <w:marBottom w:val="0"/>
              <w:divBdr>
                <w:top w:val="none" w:sz="0" w:space="0" w:color="auto"/>
                <w:left w:val="none" w:sz="0" w:space="0" w:color="auto"/>
                <w:bottom w:val="none" w:sz="0" w:space="0" w:color="auto"/>
                <w:right w:val="none" w:sz="0" w:space="0" w:color="auto"/>
              </w:divBdr>
            </w:div>
            <w:div w:id="636108915">
              <w:marLeft w:val="0"/>
              <w:marRight w:val="0"/>
              <w:marTop w:val="0"/>
              <w:marBottom w:val="0"/>
              <w:divBdr>
                <w:top w:val="none" w:sz="0" w:space="0" w:color="auto"/>
                <w:left w:val="none" w:sz="0" w:space="0" w:color="auto"/>
                <w:bottom w:val="none" w:sz="0" w:space="0" w:color="auto"/>
                <w:right w:val="none" w:sz="0" w:space="0" w:color="auto"/>
              </w:divBdr>
            </w:div>
            <w:div w:id="1309241158">
              <w:marLeft w:val="0"/>
              <w:marRight w:val="0"/>
              <w:marTop w:val="0"/>
              <w:marBottom w:val="0"/>
              <w:divBdr>
                <w:top w:val="none" w:sz="0" w:space="0" w:color="auto"/>
                <w:left w:val="none" w:sz="0" w:space="0" w:color="auto"/>
                <w:bottom w:val="none" w:sz="0" w:space="0" w:color="auto"/>
                <w:right w:val="none" w:sz="0" w:space="0" w:color="auto"/>
              </w:divBdr>
            </w:div>
            <w:div w:id="68893453">
              <w:marLeft w:val="0"/>
              <w:marRight w:val="0"/>
              <w:marTop w:val="0"/>
              <w:marBottom w:val="0"/>
              <w:divBdr>
                <w:top w:val="none" w:sz="0" w:space="0" w:color="auto"/>
                <w:left w:val="none" w:sz="0" w:space="0" w:color="auto"/>
                <w:bottom w:val="none" w:sz="0" w:space="0" w:color="auto"/>
                <w:right w:val="none" w:sz="0" w:space="0" w:color="auto"/>
              </w:divBdr>
            </w:div>
            <w:div w:id="716391522">
              <w:marLeft w:val="0"/>
              <w:marRight w:val="0"/>
              <w:marTop w:val="0"/>
              <w:marBottom w:val="0"/>
              <w:divBdr>
                <w:top w:val="none" w:sz="0" w:space="0" w:color="auto"/>
                <w:left w:val="none" w:sz="0" w:space="0" w:color="auto"/>
                <w:bottom w:val="none" w:sz="0" w:space="0" w:color="auto"/>
                <w:right w:val="none" w:sz="0" w:space="0" w:color="auto"/>
              </w:divBdr>
            </w:div>
            <w:div w:id="2095397415">
              <w:marLeft w:val="0"/>
              <w:marRight w:val="0"/>
              <w:marTop w:val="0"/>
              <w:marBottom w:val="0"/>
              <w:divBdr>
                <w:top w:val="none" w:sz="0" w:space="0" w:color="auto"/>
                <w:left w:val="none" w:sz="0" w:space="0" w:color="auto"/>
                <w:bottom w:val="none" w:sz="0" w:space="0" w:color="auto"/>
                <w:right w:val="none" w:sz="0" w:space="0" w:color="auto"/>
              </w:divBdr>
            </w:div>
            <w:div w:id="279456596">
              <w:marLeft w:val="0"/>
              <w:marRight w:val="0"/>
              <w:marTop w:val="0"/>
              <w:marBottom w:val="0"/>
              <w:divBdr>
                <w:top w:val="none" w:sz="0" w:space="0" w:color="auto"/>
                <w:left w:val="none" w:sz="0" w:space="0" w:color="auto"/>
                <w:bottom w:val="none" w:sz="0" w:space="0" w:color="auto"/>
                <w:right w:val="none" w:sz="0" w:space="0" w:color="auto"/>
              </w:divBdr>
            </w:div>
            <w:div w:id="1291476879">
              <w:marLeft w:val="0"/>
              <w:marRight w:val="0"/>
              <w:marTop w:val="0"/>
              <w:marBottom w:val="0"/>
              <w:divBdr>
                <w:top w:val="none" w:sz="0" w:space="0" w:color="auto"/>
                <w:left w:val="none" w:sz="0" w:space="0" w:color="auto"/>
                <w:bottom w:val="none" w:sz="0" w:space="0" w:color="auto"/>
                <w:right w:val="none" w:sz="0" w:space="0" w:color="auto"/>
              </w:divBdr>
            </w:div>
            <w:div w:id="1733432045">
              <w:marLeft w:val="0"/>
              <w:marRight w:val="0"/>
              <w:marTop w:val="0"/>
              <w:marBottom w:val="0"/>
              <w:divBdr>
                <w:top w:val="none" w:sz="0" w:space="0" w:color="auto"/>
                <w:left w:val="none" w:sz="0" w:space="0" w:color="auto"/>
                <w:bottom w:val="none" w:sz="0" w:space="0" w:color="auto"/>
                <w:right w:val="none" w:sz="0" w:space="0" w:color="auto"/>
              </w:divBdr>
            </w:div>
            <w:div w:id="510873363">
              <w:marLeft w:val="0"/>
              <w:marRight w:val="0"/>
              <w:marTop w:val="0"/>
              <w:marBottom w:val="0"/>
              <w:divBdr>
                <w:top w:val="none" w:sz="0" w:space="0" w:color="auto"/>
                <w:left w:val="none" w:sz="0" w:space="0" w:color="auto"/>
                <w:bottom w:val="none" w:sz="0" w:space="0" w:color="auto"/>
                <w:right w:val="none" w:sz="0" w:space="0" w:color="auto"/>
              </w:divBdr>
            </w:div>
            <w:div w:id="535512049">
              <w:marLeft w:val="0"/>
              <w:marRight w:val="0"/>
              <w:marTop w:val="0"/>
              <w:marBottom w:val="0"/>
              <w:divBdr>
                <w:top w:val="none" w:sz="0" w:space="0" w:color="auto"/>
                <w:left w:val="none" w:sz="0" w:space="0" w:color="auto"/>
                <w:bottom w:val="none" w:sz="0" w:space="0" w:color="auto"/>
                <w:right w:val="none" w:sz="0" w:space="0" w:color="auto"/>
              </w:divBdr>
            </w:div>
            <w:div w:id="33238055">
              <w:marLeft w:val="0"/>
              <w:marRight w:val="0"/>
              <w:marTop w:val="0"/>
              <w:marBottom w:val="0"/>
              <w:divBdr>
                <w:top w:val="none" w:sz="0" w:space="0" w:color="auto"/>
                <w:left w:val="none" w:sz="0" w:space="0" w:color="auto"/>
                <w:bottom w:val="none" w:sz="0" w:space="0" w:color="auto"/>
                <w:right w:val="none" w:sz="0" w:space="0" w:color="auto"/>
              </w:divBdr>
            </w:div>
            <w:div w:id="645863043">
              <w:marLeft w:val="0"/>
              <w:marRight w:val="0"/>
              <w:marTop w:val="0"/>
              <w:marBottom w:val="0"/>
              <w:divBdr>
                <w:top w:val="none" w:sz="0" w:space="0" w:color="auto"/>
                <w:left w:val="none" w:sz="0" w:space="0" w:color="auto"/>
                <w:bottom w:val="none" w:sz="0" w:space="0" w:color="auto"/>
                <w:right w:val="none" w:sz="0" w:space="0" w:color="auto"/>
              </w:divBdr>
            </w:div>
            <w:div w:id="1042247525">
              <w:marLeft w:val="0"/>
              <w:marRight w:val="0"/>
              <w:marTop w:val="0"/>
              <w:marBottom w:val="0"/>
              <w:divBdr>
                <w:top w:val="none" w:sz="0" w:space="0" w:color="auto"/>
                <w:left w:val="none" w:sz="0" w:space="0" w:color="auto"/>
                <w:bottom w:val="none" w:sz="0" w:space="0" w:color="auto"/>
                <w:right w:val="none" w:sz="0" w:space="0" w:color="auto"/>
              </w:divBdr>
            </w:div>
            <w:div w:id="210194906">
              <w:marLeft w:val="0"/>
              <w:marRight w:val="0"/>
              <w:marTop w:val="0"/>
              <w:marBottom w:val="0"/>
              <w:divBdr>
                <w:top w:val="none" w:sz="0" w:space="0" w:color="auto"/>
                <w:left w:val="none" w:sz="0" w:space="0" w:color="auto"/>
                <w:bottom w:val="none" w:sz="0" w:space="0" w:color="auto"/>
                <w:right w:val="none" w:sz="0" w:space="0" w:color="auto"/>
              </w:divBdr>
            </w:div>
            <w:div w:id="1071586304">
              <w:marLeft w:val="0"/>
              <w:marRight w:val="0"/>
              <w:marTop w:val="0"/>
              <w:marBottom w:val="0"/>
              <w:divBdr>
                <w:top w:val="none" w:sz="0" w:space="0" w:color="auto"/>
                <w:left w:val="none" w:sz="0" w:space="0" w:color="auto"/>
                <w:bottom w:val="none" w:sz="0" w:space="0" w:color="auto"/>
                <w:right w:val="none" w:sz="0" w:space="0" w:color="auto"/>
              </w:divBdr>
            </w:div>
          </w:divsChild>
        </w:div>
        <w:div w:id="236481549">
          <w:marLeft w:val="0"/>
          <w:marRight w:val="0"/>
          <w:marTop w:val="0"/>
          <w:marBottom w:val="0"/>
          <w:divBdr>
            <w:top w:val="none" w:sz="0" w:space="0" w:color="auto"/>
            <w:left w:val="none" w:sz="0" w:space="0" w:color="auto"/>
            <w:bottom w:val="none" w:sz="0" w:space="0" w:color="auto"/>
            <w:right w:val="none" w:sz="0" w:space="0" w:color="auto"/>
          </w:divBdr>
          <w:divsChild>
            <w:div w:id="427771420">
              <w:marLeft w:val="0"/>
              <w:marRight w:val="0"/>
              <w:marTop w:val="0"/>
              <w:marBottom w:val="0"/>
              <w:divBdr>
                <w:top w:val="none" w:sz="0" w:space="0" w:color="auto"/>
                <w:left w:val="none" w:sz="0" w:space="0" w:color="auto"/>
                <w:bottom w:val="none" w:sz="0" w:space="0" w:color="auto"/>
                <w:right w:val="none" w:sz="0" w:space="0" w:color="auto"/>
              </w:divBdr>
            </w:div>
            <w:div w:id="767311354">
              <w:marLeft w:val="0"/>
              <w:marRight w:val="0"/>
              <w:marTop w:val="0"/>
              <w:marBottom w:val="0"/>
              <w:divBdr>
                <w:top w:val="none" w:sz="0" w:space="0" w:color="auto"/>
                <w:left w:val="none" w:sz="0" w:space="0" w:color="auto"/>
                <w:bottom w:val="none" w:sz="0" w:space="0" w:color="auto"/>
                <w:right w:val="none" w:sz="0" w:space="0" w:color="auto"/>
              </w:divBdr>
            </w:div>
            <w:div w:id="837503303">
              <w:marLeft w:val="0"/>
              <w:marRight w:val="0"/>
              <w:marTop w:val="0"/>
              <w:marBottom w:val="0"/>
              <w:divBdr>
                <w:top w:val="none" w:sz="0" w:space="0" w:color="auto"/>
                <w:left w:val="none" w:sz="0" w:space="0" w:color="auto"/>
                <w:bottom w:val="none" w:sz="0" w:space="0" w:color="auto"/>
                <w:right w:val="none" w:sz="0" w:space="0" w:color="auto"/>
              </w:divBdr>
            </w:div>
            <w:div w:id="887423294">
              <w:marLeft w:val="0"/>
              <w:marRight w:val="0"/>
              <w:marTop w:val="0"/>
              <w:marBottom w:val="0"/>
              <w:divBdr>
                <w:top w:val="none" w:sz="0" w:space="0" w:color="auto"/>
                <w:left w:val="none" w:sz="0" w:space="0" w:color="auto"/>
                <w:bottom w:val="none" w:sz="0" w:space="0" w:color="auto"/>
                <w:right w:val="none" w:sz="0" w:space="0" w:color="auto"/>
              </w:divBdr>
            </w:div>
            <w:div w:id="558516928">
              <w:marLeft w:val="0"/>
              <w:marRight w:val="0"/>
              <w:marTop w:val="0"/>
              <w:marBottom w:val="0"/>
              <w:divBdr>
                <w:top w:val="none" w:sz="0" w:space="0" w:color="auto"/>
                <w:left w:val="none" w:sz="0" w:space="0" w:color="auto"/>
                <w:bottom w:val="none" w:sz="0" w:space="0" w:color="auto"/>
                <w:right w:val="none" w:sz="0" w:space="0" w:color="auto"/>
              </w:divBdr>
            </w:div>
            <w:div w:id="1678650122">
              <w:marLeft w:val="0"/>
              <w:marRight w:val="0"/>
              <w:marTop w:val="0"/>
              <w:marBottom w:val="0"/>
              <w:divBdr>
                <w:top w:val="none" w:sz="0" w:space="0" w:color="auto"/>
                <w:left w:val="none" w:sz="0" w:space="0" w:color="auto"/>
                <w:bottom w:val="none" w:sz="0" w:space="0" w:color="auto"/>
                <w:right w:val="none" w:sz="0" w:space="0" w:color="auto"/>
              </w:divBdr>
            </w:div>
            <w:div w:id="565263617">
              <w:marLeft w:val="0"/>
              <w:marRight w:val="0"/>
              <w:marTop w:val="0"/>
              <w:marBottom w:val="0"/>
              <w:divBdr>
                <w:top w:val="none" w:sz="0" w:space="0" w:color="auto"/>
                <w:left w:val="none" w:sz="0" w:space="0" w:color="auto"/>
                <w:bottom w:val="none" w:sz="0" w:space="0" w:color="auto"/>
                <w:right w:val="none" w:sz="0" w:space="0" w:color="auto"/>
              </w:divBdr>
            </w:div>
            <w:div w:id="359625806">
              <w:marLeft w:val="0"/>
              <w:marRight w:val="0"/>
              <w:marTop w:val="0"/>
              <w:marBottom w:val="0"/>
              <w:divBdr>
                <w:top w:val="none" w:sz="0" w:space="0" w:color="auto"/>
                <w:left w:val="none" w:sz="0" w:space="0" w:color="auto"/>
                <w:bottom w:val="none" w:sz="0" w:space="0" w:color="auto"/>
                <w:right w:val="none" w:sz="0" w:space="0" w:color="auto"/>
              </w:divBdr>
            </w:div>
            <w:div w:id="2131513161">
              <w:marLeft w:val="0"/>
              <w:marRight w:val="0"/>
              <w:marTop w:val="0"/>
              <w:marBottom w:val="0"/>
              <w:divBdr>
                <w:top w:val="none" w:sz="0" w:space="0" w:color="auto"/>
                <w:left w:val="none" w:sz="0" w:space="0" w:color="auto"/>
                <w:bottom w:val="none" w:sz="0" w:space="0" w:color="auto"/>
                <w:right w:val="none" w:sz="0" w:space="0" w:color="auto"/>
              </w:divBdr>
            </w:div>
            <w:div w:id="888372811">
              <w:marLeft w:val="0"/>
              <w:marRight w:val="0"/>
              <w:marTop w:val="0"/>
              <w:marBottom w:val="0"/>
              <w:divBdr>
                <w:top w:val="none" w:sz="0" w:space="0" w:color="auto"/>
                <w:left w:val="none" w:sz="0" w:space="0" w:color="auto"/>
                <w:bottom w:val="none" w:sz="0" w:space="0" w:color="auto"/>
                <w:right w:val="none" w:sz="0" w:space="0" w:color="auto"/>
              </w:divBdr>
            </w:div>
            <w:div w:id="850602748">
              <w:marLeft w:val="0"/>
              <w:marRight w:val="0"/>
              <w:marTop w:val="0"/>
              <w:marBottom w:val="0"/>
              <w:divBdr>
                <w:top w:val="none" w:sz="0" w:space="0" w:color="auto"/>
                <w:left w:val="none" w:sz="0" w:space="0" w:color="auto"/>
                <w:bottom w:val="none" w:sz="0" w:space="0" w:color="auto"/>
                <w:right w:val="none" w:sz="0" w:space="0" w:color="auto"/>
              </w:divBdr>
            </w:div>
            <w:div w:id="628979956">
              <w:marLeft w:val="0"/>
              <w:marRight w:val="0"/>
              <w:marTop w:val="0"/>
              <w:marBottom w:val="0"/>
              <w:divBdr>
                <w:top w:val="none" w:sz="0" w:space="0" w:color="auto"/>
                <w:left w:val="none" w:sz="0" w:space="0" w:color="auto"/>
                <w:bottom w:val="none" w:sz="0" w:space="0" w:color="auto"/>
                <w:right w:val="none" w:sz="0" w:space="0" w:color="auto"/>
              </w:divBdr>
            </w:div>
            <w:div w:id="434637421">
              <w:marLeft w:val="0"/>
              <w:marRight w:val="0"/>
              <w:marTop w:val="0"/>
              <w:marBottom w:val="0"/>
              <w:divBdr>
                <w:top w:val="none" w:sz="0" w:space="0" w:color="auto"/>
                <w:left w:val="none" w:sz="0" w:space="0" w:color="auto"/>
                <w:bottom w:val="none" w:sz="0" w:space="0" w:color="auto"/>
                <w:right w:val="none" w:sz="0" w:space="0" w:color="auto"/>
              </w:divBdr>
            </w:div>
            <w:div w:id="355428717">
              <w:marLeft w:val="0"/>
              <w:marRight w:val="0"/>
              <w:marTop w:val="0"/>
              <w:marBottom w:val="0"/>
              <w:divBdr>
                <w:top w:val="none" w:sz="0" w:space="0" w:color="auto"/>
                <w:left w:val="none" w:sz="0" w:space="0" w:color="auto"/>
                <w:bottom w:val="none" w:sz="0" w:space="0" w:color="auto"/>
                <w:right w:val="none" w:sz="0" w:space="0" w:color="auto"/>
              </w:divBdr>
            </w:div>
            <w:div w:id="2115007850">
              <w:marLeft w:val="0"/>
              <w:marRight w:val="0"/>
              <w:marTop w:val="0"/>
              <w:marBottom w:val="0"/>
              <w:divBdr>
                <w:top w:val="none" w:sz="0" w:space="0" w:color="auto"/>
                <w:left w:val="none" w:sz="0" w:space="0" w:color="auto"/>
                <w:bottom w:val="none" w:sz="0" w:space="0" w:color="auto"/>
                <w:right w:val="none" w:sz="0" w:space="0" w:color="auto"/>
              </w:divBdr>
            </w:div>
            <w:div w:id="468059971">
              <w:marLeft w:val="0"/>
              <w:marRight w:val="0"/>
              <w:marTop w:val="0"/>
              <w:marBottom w:val="0"/>
              <w:divBdr>
                <w:top w:val="none" w:sz="0" w:space="0" w:color="auto"/>
                <w:left w:val="none" w:sz="0" w:space="0" w:color="auto"/>
                <w:bottom w:val="none" w:sz="0" w:space="0" w:color="auto"/>
                <w:right w:val="none" w:sz="0" w:space="0" w:color="auto"/>
              </w:divBdr>
            </w:div>
            <w:div w:id="1569874815">
              <w:marLeft w:val="0"/>
              <w:marRight w:val="0"/>
              <w:marTop w:val="0"/>
              <w:marBottom w:val="0"/>
              <w:divBdr>
                <w:top w:val="none" w:sz="0" w:space="0" w:color="auto"/>
                <w:left w:val="none" w:sz="0" w:space="0" w:color="auto"/>
                <w:bottom w:val="none" w:sz="0" w:space="0" w:color="auto"/>
                <w:right w:val="none" w:sz="0" w:space="0" w:color="auto"/>
              </w:divBdr>
            </w:div>
            <w:div w:id="410395938">
              <w:marLeft w:val="0"/>
              <w:marRight w:val="0"/>
              <w:marTop w:val="0"/>
              <w:marBottom w:val="0"/>
              <w:divBdr>
                <w:top w:val="none" w:sz="0" w:space="0" w:color="auto"/>
                <w:left w:val="none" w:sz="0" w:space="0" w:color="auto"/>
                <w:bottom w:val="none" w:sz="0" w:space="0" w:color="auto"/>
                <w:right w:val="none" w:sz="0" w:space="0" w:color="auto"/>
              </w:divBdr>
            </w:div>
          </w:divsChild>
        </w:div>
        <w:div w:id="1429930247">
          <w:marLeft w:val="0"/>
          <w:marRight w:val="0"/>
          <w:marTop w:val="0"/>
          <w:marBottom w:val="0"/>
          <w:divBdr>
            <w:top w:val="none" w:sz="0" w:space="0" w:color="auto"/>
            <w:left w:val="none" w:sz="0" w:space="0" w:color="auto"/>
            <w:bottom w:val="none" w:sz="0" w:space="0" w:color="auto"/>
            <w:right w:val="none" w:sz="0" w:space="0" w:color="auto"/>
          </w:divBdr>
          <w:divsChild>
            <w:div w:id="1537354187">
              <w:marLeft w:val="0"/>
              <w:marRight w:val="0"/>
              <w:marTop w:val="0"/>
              <w:marBottom w:val="0"/>
              <w:divBdr>
                <w:top w:val="none" w:sz="0" w:space="0" w:color="auto"/>
                <w:left w:val="none" w:sz="0" w:space="0" w:color="auto"/>
                <w:bottom w:val="none" w:sz="0" w:space="0" w:color="auto"/>
                <w:right w:val="none" w:sz="0" w:space="0" w:color="auto"/>
              </w:divBdr>
            </w:div>
            <w:div w:id="1763646825">
              <w:marLeft w:val="0"/>
              <w:marRight w:val="0"/>
              <w:marTop w:val="0"/>
              <w:marBottom w:val="0"/>
              <w:divBdr>
                <w:top w:val="none" w:sz="0" w:space="0" w:color="auto"/>
                <w:left w:val="none" w:sz="0" w:space="0" w:color="auto"/>
                <w:bottom w:val="none" w:sz="0" w:space="0" w:color="auto"/>
                <w:right w:val="none" w:sz="0" w:space="0" w:color="auto"/>
              </w:divBdr>
            </w:div>
            <w:div w:id="1385908430">
              <w:marLeft w:val="0"/>
              <w:marRight w:val="0"/>
              <w:marTop w:val="0"/>
              <w:marBottom w:val="0"/>
              <w:divBdr>
                <w:top w:val="none" w:sz="0" w:space="0" w:color="auto"/>
                <w:left w:val="none" w:sz="0" w:space="0" w:color="auto"/>
                <w:bottom w:val="none" w:sz="0" w:space="0" w:color="auto"/>
                <w:right w:val="none" w:sz="0" w:space="0" w:color="auto"/>
              </w:divBdr>
            </w:div>
            <w:div w:id="881207892">
              <w:marLeft w:val="0"/>
              <w:marRight w:val="0"/>
              <w:marTop w:val="0"/>
              <w:marBottom w:val="0"/>
              <w:divBdr>
                <w:top w:val="none" w:sz="0" w:space="0" w:color="auto"/>
                <w:left w:val="none" w:sz="0" w:space="0" w:color="auto"/>
                <w:bottom w:val="none" w:sz="0" w:space="0" w:color="auto"/>
                <w:right w:val="none" w:sz="0" w:space="0" w:color="auto"/>
              </w:divBdr>
            </w:div>
            <w:div w:id="1695888655">
              <w:marLeft w:val="0"/>
              <w:marRight w:val="0"/>
              <w:marTop w:val="0"/>
              <w:marBottom w:val="0"/>
              <w:divBdr>
                <w:top w:val="none" w:sz="0" w:space="0" w:color="auto"/>
                <w:left w:val="none" w:sz="0" w:space="0" w:color="auto"/>
                <w:bottom w:val="none" w:sz="0" w:space="0" w:color="auto"/>
                <w:right w:val="none" w:sz="0" w:space="0" w:color="auto"/>
              </w:divBdr>
            </w:div>
            <w:div w:id="507719346">
              <w:marLeft w:val="0"/>
              <w:marRight w:val="0"/>
              <w:marTop w:val="0"/>
              <w:marBottom w:val="0"/>
              <w:divBdr>
                <w:top w:val="none" w:sz="0" w:space="0" w:color="auto"/>
                <w:left w:val="none" w:sz="0" w:space="0" w:color="auto"/>
                <w:bottom w:val="none" w:sz="0" w:space="0" w:color="auto"/>
                <w:right w:val="none" w:sz="0" w:space="0" w:color="auto"/>
              </w:divBdr>
            </w:div>
            <w:div w:id="2106345906">
              <w:marLeft w:val="0"/>
              <w:marRight w:val="0"/>
              <w:marTop w:val="0"/>
              <w:marBottom w:val="0"/>
              <w:divBdr>
                <w:top w:val="none" w:sz="0" w:space="0" w:color="auto"/>
                <w:left w:val="none" w:sz="0" w:space="0" w:color="auto"/>
                <w:bottom w:val="none" w:sz="0" w:space="0" w:color="auto"/>
                <w:right w:val="none" w:sz="0" w:space="0" w:color="auto"/>
              </w:divBdr>
            </w:div>
            <w:div w:id="1586916261">
              <w:marLeft w:val="0"/>
              <w:marRight w:val="0"/>
              <w:marTop w:val="0"/>
              <w:marBottom w:val="0"/>
              <w:divBdr>
                <w:top w:val="none" w:sz="0" w:space="0" w:color="auto"/>
                <w:left w:val="none" w:sz="0" w:space="0" w:color="auto"/>
                <w:bottom w:val="none" w:sz="0" w:space="0" w:color="auto"/>
                <w:right w:val="none" w:sz="0" w:space="0" w:color="auto"/>
              </w:divBdr>
            </w:div>
            <w:div w:id="1206986606">
              <w:marLeft w:val="0"/>
              <w:marRight w:val="0"/>
              <w:marTop w:val="0"/>
              <w:marBottom w:val="0"/>
              <w:divBdr>
                <w:top w:val="none" w:sz="0" w:space="0" w:color="auto"/>
                <w:left w:val="none" w:sz="0" w:space="0" w:color="auto"/>
                <w:bottom w:val="none" w:sz="0" w:space="0" w:color="auto"/>
                <w:right w:val="none" w:sz="0" w:space="0" w:color="auto"/>
              </w:divBdr>
            </w:div>
            <w:div w:id="845636578">
              <w:marLeft w:val="0"/>
              <w:marRight w:val="0"/>
              <w:marTop w:val="0"/>
              <w:marBottom w:val="0"/>
              <w:divBdr>
                <w:top w:val="none" w:sz="0" w:space="0" w:color="auto"/>
                <w:left w:val="none" w:sz="0" w:space="0" w:color="auto"/>
                <w:bottom w:val="none" w:sz="0" w:space="0" w:color="auto"/>
                <w:right w:val="none" w:sz="0" w:space="0" w:color="auto"/>
              </w:divBdr>
            </w:div>
            <w:div w:id="1837763674">
              <w:marLeft w:val="0"/>
              <w:marRight w:val="0"/>
              <w:marTop w:val="0"/>
              <w:marBottom w:val="0"/>
              <w:divBdr>
                <w:top w:val="none" w:sz="0" w:space="0" w:color="auto"/>
                <w:left w:val="none" w:sz="0" w:space="0" w:color="auto"/>
                <w:bottom w:val="none" w:sz="0" w:space="0" w:color="auto"/>
                <w:right w:val="none" w:sz="0" w:space="0" w:color="auto"/>
              </w:divBdr>
            </w:div>
            <w:div w:id="1640382342">
              <w:marLeft w:val="0"/>
              <w:marRight w:val="0"/>
              <w:marTop w:val="0"/>
              <w:marBottom w:val="0"/>
              <w:divBdr>
                <w:top w:val="none" w:sz="0" w:space="0" w:color="auto"/>
                <w:left w:val="none" w:sz="0" w:space="0" w:color="auto"/>
                <w:bottom w:val="none" w:sz="0" w:space="0" w:color="auto"/>
                <w:right w:val="none" w:sz="0" w:space="0" w:color="auto"/>
              </w:divBdr>
            </w:div>
            <w:div w:id="306786032">
              <w:marLeft w:val="0"/>
              <w:marRight w:val="0"/>
              <w:marTop w:val="0"/>
              <w:marBottom w:val="0"/>
              <w:divBdr>
                <w:top w:val="none" w:sz="0" w:space="0" w:color="auto"/>
                <w:left w:val="none" w:sz="0" w:space="0" w:color="auto"/>
                <w:bottom w:val="none" w:sz="0" w:space="0" w:color="auto"/>
                <w:right w:val="none" w:sz="0" w:space="0" w:color="auto"/>
              </w:divBdr>
            </w:div>
            <w:div w:id="1041436739">
              <w:marLeft w:val="0"/>
              <w:marRight w:val="0"/>
              <w:marTop w:val="0"/>
              <w:marBottom w:val="0"/>
              <w:divBdr>
                <w:top w:val="none" w:sz="0" w:space="0" w:color="auto"/>
                <w:left w:val="none" w:sz="0" w:space="0" w:color="auto"/>
                <w:bottom w:val="none" w:sz="0" w:space="0" w:color="auto"/>
                <w:right w:val="none" w:sz="0" w:space="0" w:color="auto"/>
              </w:divBdr>
            </w:div>
            <w:div w:id="1904411468">
              <w:marLeft w:val="0"/>
              <w:marRight w:val="0"/>
              <w:marTop w:val="0"/>
              <w:marBottom w:val="0"/>
              <w:divBdr>
                <w:top w:val="none" w:sz="0" w:space="0" w:color="auto"/>
                <w:left w:val="none" w:sz="0" w:space="0" w:color="auto"/>
                <w:bottom w:val="none" w:sz="0" w:space="0" w:color="auto"/>
                <w:right w:val="none" w:sz="0" w:space="0" w:color="auto"/>
              </w:divBdr>
            </w:div>
            <w:div w:id="319773438">
              <w:marLeft w:val="0"/>
              <w:marRight w:val="0"/>
              <w:marTop w:val="0"/>
              <w:marBottom w:val="0"/>
              <w:divBdr>
                <w:top w:val="none" w:sz="0" w:space="0" w:color="auto"/>
                <w:left w:val="none" w:sz="0" w:space="0" w:color="auto"/>
                <w:bottom w:val="none" w:sz="0" w:space="0" w:color="auto"/>
                <w:right w:val="none" w:sz="0" w:space="0" w:color="auto"/>
              </w:divBdr>
            </w:div>
            <w:div w:id="1873836629">
              <w:marLeft w:val="0"/>
              <w:marRight w:val="0"/>
              <w:marTop w:val="0"/>
              <w:marBottom w:val="0"/>
              <w:divBdr>
                <w:top w:val="none" w:sz="0" w:space="0" w:color="auto"/>
                <w:left w:val="none" w:sz="0" w:space="0" w:color="auto"/>
                <w:bottom w:val="none" w:sz="0" w:space="0" w:color="auto"/>
                <w:right w:val="none" w:sz="0" w:space="0" w:color="auto"/>
              </w:divBdr>
            </w:div>
            <w:div w:id="1082336965">
              <w:marLeft w:val="0"/>
              <w:marRight w:val="0"/>
              <w:marTop w:val="0"/>
              <w:marBottom w:val="0"/>
              <w:divBdr>
                <w:top w:val="none" w:sz="0" w:space="0" w:color="auto"/>
                <w:left w:val="none" w:sz="0" w:space="0" w:color="auto"/>
                <w:bottom w:val="none" w:sz="0" w:space="0" w:color="auto"/>
                <w:right w:val="none" w:sz="0" w:space="0" w:color="auto"/>
              </w:divBdr>
            </w:div>
            <w:div w:id="2009478511">
              <w:marLeft w:val="0"/>
              <w:marRight w:val="0"/>
              <w:marTop w:val="0"/>
              <w:marBottom w:val="0"/>
              <w:divBdr>
                <w:top w:val="none" w:sz="0" w:space="0" w:color="auto"/>
                <w:left w:val="none" w:sz="0" w:space="0" w:color="auto"/>
                <w:bottom w:val="none" w:sz="0" w:space="0" w:color="auto"/>
                <w:right w:val="none" w:sz="0" w:space="0" w:color="auto"/>
              </w:divBdr>
            </w:div>
            <w:div w:id="94980116">
              <w:marLeft w:val="0"/>
              <w:marRight w:val="0"/>
              <w:marTop w:val="0"/>
              <w:marBottom w:val="0"/>
              <w:divBdr>
                <w:top w:val="none" w:sz="0" w:space="0" w:color="auto"/>
                <w:left w:val="none" w:sz="0" w:space="0" w:color="auto"/>
                <w:bottom w:val="none" w:sz="0" w:space="0" w:color="auto"/>
                <w:right w:val="none" w:sz="0" w:space="0" w:color="auto"/>
              </w:divBdr>
            </w:div>
          </w:divsChild>
        </w:div>
        <w:div w:id="1770539707">
          <w:marLeft w:val="0"/>
          <w:marRight w:val="0"/>
          <w:marTop w:val="0"/>
          <w:marBottom w:val="0"/>
          <w:divBdr>
            <w:top w:val="none" w:sz="0" w:space="0" w:color="auto"/>
            <w:left w:val="none" w:sz="0" w:space="0" w:color="auto"/>
            <w:bottom w:val="none" w:sz="0" w:space="0" w:color="auto"/>
            <w:right w:val="none" w:sz="0" w:space="0" w:color="auto"/>
          </w:divBdr>
        </w:div>
        <w:div w:id="179708561">
          <w:marLeft w:val="0"/>
          <w:marRight w:val="0"/>
          <w:marTop w:val="0"/>
          <w:marBottom w:val="0"/>
          <w:divBdr>
            <w:top w:val="none" w:sz="0" w:space="0" w:color="auto"/>
            <w:left w:val="none" w:sz="0" w:space="0" w:color="auto"/>
            <w:bottom w:val="none" w:sz="0" w:space="0" w:color="auto"/>
            <w:right w:val="none" w:sz="0" w:space="0" w:color="auto"/>
          </w:divBdr>
        </w:div>
        <w:div w:id="515340827">
          <w:marLeft w:val="0"/>
          <w:marRight w:val="0"/>
          <w:marTop w:val="0"/>
          <w:marBottom w:val="0"/>
          <w:divBdr>
            <w:top w:val="none" w:sz="0" w:space="0" w:color="auto"/>
            <w:left w:val="none" w:sz="0" w:space="0" w:color="auto"/>
            <w:bottom w:val="none" w:sz="0" w:space="0" w:color="auto"/>
            <w:right w:val="none" w:sz="0" w:space="0" w:color="auto"/>
          </w:divBdr>
        </w:div>
        <w:div w:id="447622697">
          <w:marLeft w:val="0"/>
          <w:marRight w:val="0"/>
          <w:marTop w:val="0"/>
          <w:marBottom w:val="0"/>
          <w:divBdr>
            <w:top w:val="none" w:sz="0" w:space="0" w:color="auto"/>
            <w:left w:val="none" w:sz="0" w:space="0" w:color="auto"/>
            <w:bottom w:val="none" w:sz="0" w:space="0" w:color="auto"/>
            <w:right w:val="none" w:sz="0" w:space="0" w:color="auto"/>
          </w:divBdr>
        </w:div>
        <w:div w:id="2104297242">
          <w:marLeft w:val="0"/>
          <w:marRight w:val="0"/>
          <w:marTop w:val="0"/>
          <w:marBottom w:val="0"/>
          <w:divBdr>
            <w:top w:val="none" w:sz="0" w:space="0" w:color="auto"/>
            <w:left w:val="none" w:sz="0" w:space="0" w:color="auto"/>
            <w:bottom w:val="none" w:sz="0" w:space="0" w:color="auto"/>
            <w:right w:val="none" w:sz="0" w:space="0" w:color="auto"/>
          </w:divBdr>
        </w:div>
        <w:div w:id="136149906">
          <w:marLeft w:val="0"/>
          <w:marRight w:val="0"/>
          <w:marTop w:val="0"/>
          <w:marBottom w:val="0"/>
          <w:divBdr>
            <w:top w:val="none" w:sz="0" w:space="0" w:color="auto"/>
            <w:left w:val="none" w:sz="0" w:space="0" w:color="auto"/>
            <w:bottom w:val="none" w:sz="0" w:space="0" w:color="auto"/>
            <w:right w:val="none" w:sz="0" w:space="0" w:color="auto"/>
          </w:divBdr>
        </w:div>
        <w:div w:id="810290560">
          <w:marLeft w:val="0"/>
          <w:marRight w:val="0"/>
          <w:marTop w:val="0"/>
          <w:marBottom w:val="0"/>
          <w:divBdr>
            <w:top w:val="none" w:sz="0" w:space="0" w:color="auto"/>
            <w:left w:val="none" w:sz="0" w:space="0" w:color="auto"/>
            <w:bottom w:val="none" w:sz="0" w:space="0" w:color="auto"/>
            <w:right w:val="none" w:sz="0" w:space="0" w:color="auto"/>
          </w:divBdr>
        </w:div>
        <w:div w:id="1851676826">
          <w:marLeft w:val="0"/>
          <w:marRight w:val="0"/>
          <w:marTop w:val="0"/>
          <w:marBottom w:val="0"/>
          <w:divBdr>
            <w:top w:val="none" w:sz="0" w:space="0" w:color="auto"/>
            <w:left w:val="none" w:sz="0" w:space="0" w:color="auto"/>
            <w:bottom w:val="none" w:sz="0" w:space="0" w:color="auto"/>
            <w:right w:val="none" w:sz="0" w:space="0" w:color="auto"/>
          </w:divBdr>
        </w:div>
        <w:div w:id="482430087">
          <w:marLeft w:val="0"/>
          <w:marRight w:val="0"/>
          <w:marTop w:val="0"/>
          <w:marBottom w:val="0"/>
          <w:divBdr>
            <w:top w:val="none" w:sz="0" w:space="0" w:color="auto"/>
            <w:left w:val="none" w:sz="0" w:space="0" w:color="auto"/>
            <w:bottom w:val="none" w:sz="0" w:space="0" w:color="auto"/>
            <w:right w:val="none" w:sz="0" w:space="0" w:color="auto"/>
          </w:divBdr>
        </w:div>
      </w:divsChild>
    </w:div>
    <w:div w:id="179459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missouristate.edu/Provost/FacultyAffairs/FacultyResources/TenureAndPromotion/externalreviewers.htm" TargetMode="External"/><Relationship Id="rId2" Type="http://schemas.openxmlformats.org/officeDocument/2006/relationships/hyperlink" Target="https://facultyaffairs.tamu.edu/_files/university-promotion-and-tenure-submission-guidelines.pdf" TargetMode="External"/><Relationship Id="rId1" Type="http://schemas.openxmlformats.org/officeDocument/2006/relationships/hyperlink" Target="https://provost.utsa.edu/faculty-review/promotion-tenure/external.html" TargetMode="External"/><Relationship Id="rId4" Type="http://schemas.openxmlformats.org/officeDocument/2006/relationships/hyperlink" Target="https://www.southalabama.edu/departments/academicaffairs/resources/policies/p_t_externalreview_guidelines_03_22_19r.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policies.tamus.edu/12-02.pdf"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inside.tamuc.edu/aboutus/administrativeOffices/academicAffairs/resources.aspx?swcfpc=1&amp;_ga=2.235934593.1854415350.1668717613-1817538929.1633027754" TargetMode="External"/><Relationship Id="rId12" Type="http://schemas.openxmlformats.org/officeDocument/2006/relationships/hyperlink" Target="http://policies.tamus.edu/12-0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amuc.edu/aboutUs/policiesProceduresStandardsStatements/rulesProcedures/32EmployeeRelation/32.01.01.R0.01GrievanceandAppealProcessforFacultyMembers.pdf" TargetMode="Externa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jpeg"/><Relationship Id="rId15" Type="http://schemas.openxmlformats.org/officeDocument/2006/relationships/hyperlink" Target="http://www.tamuc.edu/aboutUs/policiesProceduresStandardsStatements/rulesProcedures/32EmployeeRelation/32.01.01.R0.01GrievanceandAppealProcessforFacultyMembers.pdf"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www.tamuc.edu/aboutUs/policiesProceduresStandardsStatements/rulesProcedures/12faculty/12.06.99.R0.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7450</Words>
  <Characters>42467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Dixon</dc:creator>
  <cp:keywords/>
  <dc:description/>
  <cp:lastModifiedBy>Andrea Graham</cp:lastModifiedBy>
  <cp:revision>2</cp:revision>
  <dcterms:created xsi:type="dcterms:W3CDTF">2024-03-20T14:06:00Z</dcterms:created>
  <dcterms:modified xsi:type="dcterms:W3CDTF">2024-03-20T14:06:00Z</dcterms:modified>
</cp:coreProperties>
</file>